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w:t>
      </w:r>
      <w:r>
        <w:rPr>
          <w:rFonts w:hint="eastAsia" w:ascii="Arial" w:hAnsi="Arial" w:eastAsia="宋体" w:cs="Arial"/>
          <w:b/>
          <w:kern w:val="0"/>
          <w:sz w:val="24"/>
          <w:szCs w:val="24"/>
          <w:lang w:val="en-US" w:eastAsia="zh-CN"/>
        </w:rPr>
        <w:t>3</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308287</w:t>
      </w:r>
      <w:bookmarkStart w:id="10" w:name="_GoBack"/>
      <w:bookmarkEnd w:id="10"/>
    </w:p>
    <w:p>
      <w:pPr>
        <w:overflowPunct w:val="0"/>
        <w:autoSpaceDE w:val="0"/>
        <w:autoSpaceDN w:val="0"/>
        <w:adjustRightInd w:val="0"/>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Toulouse, France</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21 - 25</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August</w:t>
      </w:r>
      <w:r>
        <w:rPr>
          <w:rFonts w:ascii="Arial" w:hAnsi="Arial" w:eastAsia="宋体" w:cs="Arial"/>
          <w:b/>
          <w:bCs/>
          <w:kern w:val="0"/>
          <w:sz w:val="24"/>
          <w:szCs w:val="24"/>
          <w:lang w:val="en-GB"/>
        </w:rPr>
        <w:t xml:space="preserve">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rPr>
        <w:t>4</w:t>
      </w:r>
      <w:r>
        <w:rPr>
          <w:rFonts w:ascii="Arial" w:hAnsi="Arial" w:eastAsia="宋体" w:cs="Arial"/>
          <w:b/>
          <w:bCs/>
          <w:kern w:val="0"/>
          <w:sz w:val="24"/>
          <w:szCs w:val="20"/>
          <w:lang w:val="en-GB"/>
        </w:rPr>
        <w:t>.</w:t>
      </w:r>
      <w:r>
        <w:rPr>
          <w:rFonts w:hint="eastAsia" w:ascii="Arial" w:hAnsi="Arial" w:eastAsia="宋体" w:cs="Arial"/>
          <w:b/>
          <w:bCs/>
          <w:kern w:val="0"/>
          <w:sz w:val="24"/>
          <w:szCs w:val="20"/>
        </w:rPr>
        <w:t>3</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rPr>
        <w:t>NR-DC with selective activation of cell groups</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NR_Mob_enh2-Core</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Cs w:val="21"/>
          <w:lang w:val="en-GB" w:eastAsia="en-US"/>
        </w:rPr>
      </w:pPr>
      <w:r>
        <w:rPr>
          <w:rFonts w:ascii="Arial" w:hAnsi="Arial" w:eastAsia="宋体" w:cs="Arial"/>
          <w:kern w:val="0"/>
          <w:szCs w:val="21"/>
          <w:lang w:val="en-GB" w:eastAsia="en-US"/>
        </w:rPr>
        <w:t xml:space="preserve">In </w:t>
      </w:r>
      <w:r>
        <w:rPr>
          <w:rFonts w:hint="eastAsia" w:ascii="Arial" w:hAnsi="Arial" w:eastAsia="宋体" w:cs="Arial"/>
          <w:kern w:val="0"/>
          <w:szCs w:val="21"/>
          <w:lang w:val="en-US" w:eastAsia="zh-CN"/>
        </w:rPr>
        <w:t>previous meeting</w:t>
      </w:r>
      <w:r>
        <w:rPr>
          <w:rFonts w:ascii="Arial" w:hAnsi="Arial" w:eastAsia="宋体" w:cs="Arial"/>
          <w:kern w:val="0"/>
          <w:szCs w:val="21"/>
          <w:lang w:val="en-GB" w:eastAsia="en-US"/>
        </w:rPr>
        <w:t xml:space="preserve">, </w:t>
      </w:r>
      <w:r>
        <w:rPr>
          <w:rFonts w:hint="eastAsia" w:ascii="Arial" w:hAnsi="Arial" w:eastAsia="宋体" w:cs="Arial"/>
          <w:kern w:val="0"/>
          <w:szCs w:val="21"/>
        </w:rPr>
        <w:t xml:space="preserve">RAN2 discussed the </w:t>
      </w:r>
      <w:r>
        <w:rPr>
          <w:rFonts w:hint="eastAsia" w:ascii="Arial" w:hAnsi="Arial" w:eastAsia="宋体" w:cs="Arial"/>
          <w:kern w:val="0"/>
          <w:szCs w:val="21"/>
          <w:lang w:val="en-US" w:eastAsia="zh-CN"/>
        </w:rPr>
        <w:t xml:space="preserve">scenarios, </w:t>
      </w:r>
      <w:r>
        <w:rPr>
          <w:rFonts w:hint="eastAsia" w:ascii="Arial" w:hAnsi="Arial" w:eastAsia="宋体" w:cs="Arial"/>
          <w:kern w:val="0"/>
          <w:szCs w:val="21"/>
        </w:rPr>
        <w:t xml:space="preserve">baseline procedure, </w:t>
      </w:r>
      <w:r>
        <w:rPr>
          <w:rFonts w:hint="eastAsia" w:ascii="Arial" w:hAnsi="Arial" w:eastAsia="宋体" w:cs="Arial"/>
          <w:kern w:val="0"/>
          <w:szCs w:val="21"/>
          <w:lang w:val="en-US" w:eastAsia="zh-CN"/>
        </w:rPr>
        <w:t xml:space="preserve">delta </w:t>
      </w:r>
      <w:r>
        <w:rPr>
          <w:rFonts w:hint="eastAsia" w:ascii="Arial" w:hAnsi="Arial" w:eastAsia="宋体" w:cs="Arial"/>
          <w:kern w:val="0"/>
          <w:szCs w:val="21"/>
        </w:rPr>
        <w:t xml:space="preserve">configuration and security issue for </w:t>
      </w:r>
      <w:r>
        <w:rPr>
          <w:rFonts w:ascii="Arial" w:hAnsi="Arial" w:cs="Arial"/>
          <w:bCs/>
          <w:szCs w:val="21"/>
        </w:rPr>
        <w:t>NR-DC with selective activation of the cell groups</w:t>
      </w:r>
      <w:r>
        <w:rPr>
          <w:rFonts w:hint="eastAsia" w:ascii="Arial" w:hAnsi="Arial" w:eastAsia="宋体" w:cs="Arial"/>
          <w:kern w:val="0"/>
          <w:szCs w:val="21"/>
        </w:rPr>
        <w:t>. The following agreements</w:t>
      </w:r>
      <w:r>
        <w:rPr>
          <w:rFonts w:hint="eastAsia" w:ascii="Arial" w:hAnsi="Arial" w:eastAsia="宋体" w:cs="Arial"/>
          <w:kern w:val="0"/>
          <w:szCs w:val="21"/>
          <w:lang w:val="en-US" w:eastAsia="zh-CN"/>
        </w:rPr>
        <w:t xml:space="preserve"> </w:t>
      </w:r>
      <w:r>
        <w:rPr>
          <w:rFonts w:hint="eastAsia" w:ascii="Arial" w:hAnsi="Arial" w:eastAsia="宋体" w:cs="Arial"/>
          <w:kern w:val="0"/>
          <w:szCs w:val="21"/>
        </w:rPr>
        <w:t>were achieved</w:t>
      </w:r>
      <w:r>
        <w:rPr>
          <w:rFonts w:hint="eastAsia" w:ascii="Arial" w:hAnsi="Arial" w:eastAsia="宋体" w:cs="Arial"/>
          <w:kern w:val="0"/>
          <w:szCs w:val="21"/>
          <w:lang w:val="en-US" w:eastAsia="zh-CN"/>
        </w:rPr>
        <w:t xml:space="preserve"> in last meeting[1] and some issues were still FFS</w:t>
      </w:r>
      <w:r>
        <w:rPr>
          <w:rFonts w:ascii="Arial" w:hAnsi="Arial" w:eastAsia="宋体" w:cs="Arial"/>
          <w:kern w:val="0"/>
          <w:szCs w:val="21"/>
          <w:lang w:val="en-GB" w:eastAsia="en-US"/>
        </w:rP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7"/>
              <w:ind w:left="0" w:leftChars="0" w:firstLine="0" w:firstLineChars="0"/>
              <w:rPr>
                <w:rFonts w:hint="default" w:ascii="Arial" w:hAnsi="Arial" w:cs="Arial" w:eastAsiaTheme="minorEastAsia"/>
                <w:b/>
                <w:bCs/>
                <w:sz w:val="20"/>
                <w:szCs w:val="21"/>
                <w:lang w:val="en-US" w:eastAsia="zh-CN"/>
              </w:rPr>
            </w:pPr>
            <w:r>
              <w:rPr>
                <w:rFonts w:hint="eastAsia" w:ascii="Arial" w:hAnsi="Arial" w:cs="Arial"/>
                <w:b/>
                <w:bCs/>
                <w:sz w:val="20"/>
                <w:szCs w:val="21"/>
                <w:lang w:val="en-US" w:eastAsia="zh-CN"/>
              </w:rPr>
              <w:t>RAN2#122 Agreements:</w:t>
            </w:r>
          </w:p>
          <w:p>
            <w:pPr>
              <w:pStyle w:val="26"/>
              <w:tabs>
                <w:tab w:val="clear" w:pos="1619"/>
              </w:tabs>
              <w:rPr>
                <w:rFonts w:hint="default" w:ascii="Arial" w:hAnsi="Arial" w:cs="Arial"/>
                <w:lang w:val="en-US"/>
              </w:rPr>
            </w:pPr>
            <w:r>
              <w:rPr>
                <w:rFonts w:hint="default" w:ascii="Arial" w:hAnsi="Arial" w:cs="Arial"/>
                <w:lang w:val="en-US"/>
              </w:rPr>
              <w:t>For SN-initiated SCG selective activation, candidate SN generates execution conditions for subsequent CPC.</w:t>
            </w:r>
          </w:p>
          <w:p>
            <w:pPr>
              <w:pStyle w:val="26"/>
              <w:tabs>
                <w:tab w:val="clear" w:pos="1619"/>
              </w:tabs>
              <w:rPr>
                <w:rFonts w:hint="default" w:ascii="Arial" w:hAnsi="Arial" w:cs="Arial"/>
                <w:lang w:val="en-US"/>
              </w:rPr>
            </w:pPr>
            <w:r>
              <w:rPr>
                <w:rFonts w:hint="default" w:ascii="Arial" w:hAnsi="Arial" w:cs="Arial"/>
                <w:highlight w:val="yellow"/>
                <w:lang w:val="en-US"/>
              </w:rPr>
              <w:t>FFS</w:t>
            </w:r>
            <w:r>
              <w:rPr>
                <w:rFonts w:hint="default" w:ascii="Arial" w:hAnsi="Arial" w:cs="Arial"/>
                <w:lang w:val="en-US"/>
              </w:rPr>
              <w:t xml:space="preserve"> if it shall be possible to do something like MN-initiated CPA/CPC where Candidate SN generate execution conditions for subsequent CPC</w:t>
            </w:r>
          </w:p>
          <w:p>
            <w:pPr>
              <w:pStyle w:val="26"/>
              <w:tabs>
                <w:tab w:val="clear" w:pos="1619"/>
              </w:tabs>
              <w:rPr>
                <w:rFonts w:hint="default" w:ascii="Arial" w:hAnsi="Arial" w:eastAsia="宋体" w:cs="Arial"/>
                <w:sz w:val="21"/>
                <w:szCs w:val="21"/>
                <w:lang w:val="en-US" w:eastAsia="zh-CN"/>
              </w:rPr>
            </w:pPr>
            <w:r>
              <w:rPr>
                <w:rFonts w:hint="default" w:ascii="Arial" w:hAnsi="Arial" w:cs="Arial"/>
                <w:lang w:val="en-US"/>
              </w:rPr>
              <w:t>The UE shall skip the condition evaluation for a candidate which is a current PScell.</w:t>
            </w:r>
          </w:p>
          <w:p>
            <w:pPr>
              <w:pStyle w:val="26"/>
              <w:tabs>
                <w:tab w:val="clear" w:pos="1619"/>
              </w:tabs>
              <w:rPr>
                <w:rFonts w:hint="default" w:ascii="Arial" w:hAnsi="Arial" w:cs="Arial"/>
                <w:lang w:val="en-US"/>
              </w:rPr>
            </w:pPr>
            <w:r>
              <w:rPr>
                <w:rFonts w:hint="default" w:ascii="Arial" w:hAnsi="Arial" w:cs="Arial"/>
                <w:lang w:val="en-US"/>
              </w:rPr>
              <w:t xml:space="preserve">The reference configuration is provided to all candidates involved in preparation, </w:t>
            </w:r>
            <w:r>
              <w:rPr>
                <w:rFonts w:hint="default" w:ascii="Arial" w:hAnsi="Arial" w:cs="Arial"/>
                <w:highlight w:val="yellow"/>
                <w:lang w:val="en-US"/>
              </w:rPr>
              <w:t>FFS</w:t>
            </w:r>
            <w:r>
              <w:rPr>
                <w:rFonts w:hint="default" w:ascii="Arial" w:hAnsi="Arial" w:cs="Arial"/>
                <w:lang w:val="en-US"/>
              </w:rPr>
              <w:t xml:space="preserve"> which node initially generates it. Assume it can be provided in MN initiated and in SN initiated procedures.  </w:t>
            </w:r>
          </w:p>
          <w:p>
            <w:pPr>
              <w:pStyle w:val="26"/>
              <w:tabs>
                <w:tab w:val="clear" w:pos="1619"/>
              </w:tabs>
              <w:rPr>
                <w:rFonts w:hint="default" w:ascii="Arial" w:hAnsi="Arial" w:cs="Arial"/>
                <w:lang w:val="en-US"/>
              </w:rPr>
            </w:pPr>
            <w:r>
              <w:rPr>
                <w:rFonts w:hint="default" w:ascii="Arial" w:hAnsi="Arial" w:cs="Arial"/>
                <w:lang w:val="en-US"/>
              </w:rPr>
              <w:t>Will not spend specific efforts for supporting nested configurations for candidate cell configuration.</w:t>
            </w:r>
          </w:p>
          <w:p>
            <w:pPr>
              <w:pStyle w:val="26"/>
              <w:tabs>
                <w:tab w:val="clear" w:pos="1619"/>
              </w:tabs>
              <w:rPr>
                <w:lang w:val="en-GB" w:eastAsia="en-GB"/>
              </w:rPr>
            </w:pPr>
            <w:r>
              <w:rPr>
                <w:rFonts w:hint="default" w:ascii="Arial" w:hAnsi="Arial" w:cs="Arial"/>
                <w:lang w:val="en-US"/>
              </w:rPr>
              <w:t>Terminology is “Subsequent CPAC”</w:t>
            </w:r>
          </w:p>
        </w:tc>
      </w:tr>
    </w:tbl>
    <w:p>
      <w:pPr>
        <w:widowControl/>
        <w:spacing w:before="120" w:beforeLines="50" w:after="180"/>
        <w:rPr>
          <w:rFonts w:ascii="Arial" w:hAnsi="Arial" w:eastAsia="宋体" w:cs="Arial"/>
          <w:kern w:val="0"/>
          <w:szCs w:val="21"/>
          <w:lang w:val="en-GB"/>
        </w:rPr>
      </w:pPr>
      <w:r>
        <w:rPr>
          <w:rFonts w:ascii="Arial" w:hAnsi="Arial" w:eastAsia="宋体" w:cs="Arial"/>
          <w:kern w:val="0"/>
          <w:szCs w:val="21"/>
          <w:lang w:val="en-GB"/>
        </w:rPr>
        <w:t xml:space="preserve">This contribution will </w:t>
      </w:r>
      <w:r>
        <w:rPr>
          <w:rFonts w:hint="eastAsia" w:ascii="Arial" w:hAnsi="Arial" w:eastAsia="宋体" w:cs="Arial"/>
          <w:kern w:val="0"/>
          <w:szCs w:val="21"/>
          <w:lang w:val="en-GB"/>
        </w:rPr>
        <w:t>further</w:t>
      </w:r>
      <w:r>
        <w:rPr>
          <w:rFonts w:ascii="Arial" w:hAnsi="Arial" w:eastAsia="宋体" w:cs="Arial"/>
          <w:kern w:val="0"/>
          <w:szCs w:val="21"/>
          <w:lang w:val="en-GB"/>
        </w:rPr>
        <w:t xml:space="preserve"> discuss the </w:t>
      </w:r>
      <w:r>
        <w:rPr>
          <w:rFonts w:hint="eastAsia" w:ascii="Arial" w:hAnsi="Arial" w:eastAsia="宋体" w:cs="Arial"/>
          <w:kern w:val="0"/>
          <w:szCs w:val="21"/>
          <w:lang w:val="en-GB"/>
        </w:rPr>
        <w:t>open</w:t>
      </w:r>
      <w:r>
        <w:rPr>
          <w:rFonts w:ascii="Arial" w:hAnsi="Arial" w:eastAsia="宋体" w:cs="Arial"/>
          <w:kern w:val="0"/>
          <w:szCs w:val="21"/>
          <w:lang w:val="en-GB"/>
        </w:rPr>
        <w:t xml:space="preserve"> issues and potential</w:t>
      </w:r>
      <w:r>
        <w:rPr>
          <w:rFonts w:hint="eastAsia" w:ascii="Arial" w:hAnsi="Arial" w:eastAsia="宋体" w:cs="Arial"/>
          <w:kern w:val="0"/>
          <w:szCs w:val="21"/>
        </w:rPr>
        <w:t xml:space="preserve"> enhancements on </w:t>
      </w:r>
      <w:r>
        <w:rPr>
          <w:rFonts w:ascii="Arial" w:hAnsi="Arial" w:cs="Arial"/>
          <w:bCs/>
          <w:szCs w:val="21"/>
        </w:rPr>
        <w:t>NR-DC with selective activation of the cell groups</w:t>
      </w:r>
      <w:r>
        <w:rPr>
          <w:rFonts w:ascii="Arial" w:hAnsi="Arial" w:eastAsia="宋体" w:cs="Arial"/>
          <w:kern w:val="0"/>
          <w:szCs w:val="21"/>
          <w:lang w:val="en-GB"/>
        </w:rPr>
        <w:t>.</w:t>
      </w:r>
    </w:p>
    <w:p>
      <w:pPr>
        <w:keepNext/>
        <w:keepLines/>
        <w:widowControl/>
        <w:numPr>
          <w:ilvl w:val="0"/>
          <w:numId w:val="0"/>
        </w:numPr>
        <w:pBdr>
          <w:top w:val="single" w:color="auto" w:sz="12" w:space="3"/>
        </w:pBdr>
        <w:spacing w:before="240" w:after="180"/>
        <w:ind w:leftChars="0"/>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2 </w:t>
      </w:r>
      <w:r>
        <w:rPr>
          <w:rFonts w:ascii="Arial" w:hAnsi="Arial" w:eastAsia="宋体" w:cs="Arial"/>
          <w:kern w:val="0"/>
          <w:sz w:val="36"/>
          <w:szCs w:val="20"/>
          <w:lang w:val="en-GB" w:eastAsia="en-US"/>
        </w:rPr>
        <w:t>Discussion</w:t>
      </w:r>
    </w:p>
    <w:p>
      <w:pPr>
        <w:keepNext/>
        <w:keepLines/>
        <w:widowControl/>
        <w:numPr>
          <w:ilvl w:val="1"/>
          <w:numId w:val="4"/>
        </w:numPr>
        <w:spacing w:before="180" w:after="180"/>
        <w:ind w:left="1134" w:hanging="1134"/>
        <w:jc w:val="left"/>
        <w:outlineLvl w:val="1"/>
        <w:rPr>
          <w:rFonts w:hint="default" w:ascii="Arial" w:hAnsi="Arial" w:eastAsia="宋体" w:cs="Arial"/>
          <w:kern w:val="0"/>
          <w:sz w:val="32"/>
          <w:szCs w:val="20"/>
          <w:lang w:val="en-US" w:eastAsia="zh-CN"/>
        </w:rPr>
      </w:pPr>
      <w:r>
        <w:rPr>
          <w:rFonts w:hint="eastAsia" w:ascii="Arial" w:hAnsi="Arial" w:eastAsia="宋体" w:cs="Arial"/>
          <w:kern w:val="0"/>
          <w:sz w:val="32"/>
          <w:szCs w:val="20"/>
          <w:lang w:val="en-US" w:eastAsia="zh-CN"/>
        </w:rPr>
        <w:t xml:space="preserve"> Condition to release subsequent CPAC configuration</w:t>
      </w:r>
    </w:p>
    <w:p>
      <w:pPr>
        <w:widowControl/>
        <w:spacing w:after="180"/>
        <w:rPr>
          <w:rFonts w:hint="eastAsia" w:ascii="Arial" w:hAnsi="Arial" w:cs="Arial"/>
          <w:sz w:val="21"/>
          <w:szCs w:val="22"/>
          <w:lang w:val="en-US" w:eastAsia="zh-CN"/>
        </w:rPr>
      </w:pPr>
      <w:r>
        <w:rPr>
          <w:rFonts w:hint="eastAsia" w:ascii="Arial" w:hAnsi="Arial" w:cs="Arial"/>
          <w:sz w:val="21"/>
          <w:szCs w:val="22"/>
          <w:lang w:val="en-US" w:eastAsia="zh-CN"/>
        </w:rPr>
        <w:t xml:space="preserve">In RAN2#121 meeting[2], RAN2 agreed that </w:t>
      </w:r>
      <w:r>
        <w:rPr>
          <w:rFonts w:hint="default" w:ascii="Arial" w:hAnsi="Arial" w:cs="Arial"/>
          <w:sz w:val="21"/>
          <w:szCs w:val="22"/>
        </w:rPr>
        <w:t>the CPC/CPA configurations should be released after P</w:t>
      </w:r>
      <w:r>
        <w:rPr>
          <w:rFonts w:hint="eastAsia" w:ascii="Arial" w:hAnsi="Arial" w:cs="Arial"/>
          <w:sz w:val="21"/>
          <w:szCs w:val="22"/>
          <w:lang w:val="en-US" w:eastAsia="zh-CN"/>
        </w:rPr>
        <w:t>C</w:t>
      </w:r>
      <w:r>
        <w:rPr>
          <w:rFonts w:hint="default" w:ascii="Arial" w:hAnsi="Arial" w:cs="Arial"/>
          <w:sz w:val="21"/>
          <w:szCs w:val="22"/>
        </w:rPr>
        <w:t>ell change, at least for inter MN (by explicit indication from network</w:t>
      </w:r>
      <w:r>
        <w:rPr>
          <w:rFonts w:hint="eastAsia" w:ascii="Arial" w:hAnsi="Arial" w:cs="Arial"/>
          <w:sz w:val="21"/>
          <w:szCs w:val="22"/>
          <w:lang w:val="en-US" w:eastAsia="zh-CN"/>
        </w:rPr>
        <w:t>) and FFS for other cases.</w:t>
      </w:r>
    </w:p>
    <w:tbl>
      <w:tblPr>
        <w:tblStyle w:val="12"/>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6" w:type="dxa"/>
          </w:tcPr>
          <w:p>
            <w:pPr>
              <w:pStyle w:val="26"/>
              <w:tabs>
                <w:tab w:val="clear" w:pos="1619"/>
              </w:tabs>
              <w:rPr>
                <w:rFonts w:hint="eastAsia" w:ascii="Arial" w:hAnsi="Arial" w:cs="Arial"/>
                <w:sz w:val="21"/>
                <w:szCs w:val="22"/>
                <w:vertAlign w:val="baseline"/>
                <w:lang w:val="en-US" w:eastAsia="zh-CN"/>
              </w:rPr>
            </w:pPr>
            <w:r>
              <w:rPr>
                <w:rFonts w:hint="default" w:ascii="Arial" w:hAnsi="Arial" w:cs="Arial"/>
                <w:sz w:val="20"/>
                <w:szCs w:val="21"/>
              </w:rPr>
              <w:t xml:space="preserve">In SCG selective activation, the CPC/CPA configurations of the UE should be released after Pcell change, at least for inter MN (by explicit indication from network, </w:t>
            </w:r>
            <w:r>
              <w:rPr>
                <w:rFonts w:hint="default" w:ascii="Arial" w:hAnsi="Arial" w:cs="Arial"/>
                <w:sz w:val="20"/>
                <w:szCs w:val="21"/>
                <w:highlight w:val="yellow"/>
              </w:rPr>
              <w:t xml:space="preserve">FFS </w:t>
            </w:r>
            <w:r>
              <w:rPr>
                <w:rFonts w:hint="default" w:ascii="Arial" w:hAnsi="Arial" w:cs="Arial"/>
                <w:sz w:val="20"/>
                <w:szCs w:val="21"/>
              </w:rPr>
              <w:t xml:space="preserve">other case). </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0"/>
          <w:szCs w:val="21"/>
          <w:lang w:val="en-US" w:eastAsia="zh-CN"/>
        </w:rPr>
      </w:pPr>
      <w:r>
        <w:rPr>
          <w:rFonts w:hint="eastAsia" w:ascii="Arial" w:hAnsi="Arial" w:eastAsia="宋体" w:cs="Arial"/>
          <w:kern w:val="0"/>
          <w:szCs w:val="21"/>
          <w:lang w:val="en-US" w:eastAsia="zh-CN"/>
        </w:rPr>
        <w:t xml:space="preserve">As specified in TS 37.340 [3], in legacy MN/SN initiated conditional SN change procedure, MN sends to the UE a </w:t>
      </w:r>
      <w:r>
        <w:rPr>
          <w:rFonts w:hint="eastAsia" w:ascii="Arial" w:hAnsi="Arial" w:eastAsia="宋体" w:cs="Arial"/>
          <w:i/>
          <w:iCs/>
          <w:kern w:val="0"/>
          <w:szCs w:val="21"/>
          <w:lang w:val="en-US" w:eastAsia="zh-CN"/>
        </w:rPr>
        <w:t xml:space="preserve">RRCReconfiguration </w:t>
      </w:r>
      <w:r>
        <w:rPr>
          <w:rFonts w:hint="eastAsia" w:ascii="Arial" w:hAnsi="Arial" w:eastAsia="宋体" w:cs="Arial"/>
          <w:kern w:val="0"/>
          <w:szCs w:val="21"/>
          <w:lang w:val="en-US" w:eastAsia="zh-CN"/>
        </w:rPr>
        <w:t xml:space="preserve">message which possibly includes an MCG configuration. When PCell is changed, the corresponding MCG configuration will be changed. And the UE will stop evaluating the execution condition for legacy CPC once PCell change is triggered regardless of inter-MN or intra-MN PCell change. </w:t>
      </w:r>
    </w:p>
    <w:tbl>
      <w:tblPr>
        <w:tblStyle w:val="12"/>
        <w:tblW w:w="0" w:type="auto"/>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0" w:type="dxa"/>
          </w:tcPr>
          <w:p>
            <w:pPr>
              <w:pStyle w:val="4"/>
              <w:rPr>
                <w:rFonts w:hint="default" w:ascii="Arial" w:hAnsi="Arial" w:cs="Arial"/>
                <w:sz w:val="24"/>
                <w:szCs w:val="18"/>
                <w:lang w:eastAsia="zh-CN"/>
              </w:rPr>
            </w:pPr>
            <w:bookmarkStart w:id="0" w:name="_Toc37200955"/>
            <w:bookmarkStart w:id="1" w:name="_Toc29248368"/>
            <w:bookmarkStart w:id="2" w:name="_Toc124526272"/>
            <w:bookmarkStart w:id="3" w:name="_Toc46492821"/>
            <w:bookmarkStart w:id="4" w:name="_Toc52568347"/>
            <w:r>
              <w:rPr>
                <w:rFonts w:hint="default" w:ascii="Arial" w:hAnsi="Arial" w:cs="Arial"/>
                <w:sz w:val="24"/>
                <w:szCs w:val="18"/>
                <w:lang w:eastAsia="zh-CN"/>
              </w:rPr>
              <w:t>10.5.2</w:t>
            </w:r>
            <w:r>
              <w:rPr>
                <w:rFonts w:hint="default" w:ascii="Arial" w:hAnsi="Arial" w:cs="Arial"/>
                <w:sz w:val="24"/>
                <w:szCs w:val="18"/>
                <w:lang w:eastAsia="zh-CN"/>
              </w:rPr>
              <w:tab/>
            </w:r>
            <w:r>
              <w:rPr>
                <w:rFonts w:hint="default" w:ascii="Arial" w:hAnsi="Arial" w:cs="Arial"/>
                <w:sz w:val="24"/>
                <w:szCs w:val="18"/>
                <w:lang w:eastAsia="zh-CN"/>
              </w:rPr>
              <w:t>MR-DC with 5GC</w:t>
            </w:r>
            <w:bookmarkEnd w:id="0"/>
            <w:bookmarkEnd w:id="1"/>
            <w:bookmarkEnd w:id="2"/>
            <w:bookmarkEnd w:id="3"/>
            <w:bookmarkEnd w:id="4"/>
          </w:p>
          <w:p>
            <w:pPr>
              <w:widowControl/>
              <w:spacing w:after="180"/>
              <w:rPr>
                <w:rFonts w:hint="default" w:ascii="Arial" w:hAnsi="Arial" w:eastAsia="宋体" w:cs="Arial"/>
                <w:i/>
                <w:iCs/>
                <w:kern w:val="0"/>
                <w:sz w:val="20"/>
                <w:szCs w:val="20"/>
                <w:vertAlign w:val="baseline"/>
                <w:lang w:val="en-US" w:eastAsia="zh-CN"/>
              </w:rPr>
            </w:pPr>
            <w:r>
              <w:rPr>
                <w:rFonts w:hint="default" w:ascii="Arial" w:hAnsi="Arial" w:eastAsia="宋体" w:cs="Arial"/>
                <w:i/>
                <w:iCs/>
                <w:kern w:val="0"/>
                <w:sz w:val="20"/>
                <w:szCs w:val="20"/>
                <w:vertAlign w:val="baseline"/>
                <w:lang w:val="en-US" w:eastAsia="zh-CN"/>
              </w:rPr>
              <w:t>&lt;omitted&gt;</w:t>
            </w:r>
          </w:p>
          <w:p>
            <w:pPr>
              <w:overflowPunct/>
              <w:autoSpaceDE/>
              <w:autoSpaceDN/>
              <w:adjustRightInd/>
              <w:jc w:val="both"/>
              <w:textAlignment w:val="auto"/>
              <w:rPr>
                <w:rFonts w:hint="default" w:ascii="Arial" w:hAnsi="Arial" w:cs="Arial"/>
                <w:b/>
                <w:sz w:val="20"/>
                <w:szCs w:val="21"/>
                <w:lang w:eastAsia="zh-CN"/>
              </w:rPr>
            </w:pPr>
            <w:r>
              <w:rPr>
                <w:rFonts w:hint="default" w:ascii="Arial" w:hAnsi="Arial" w:cs="Arial"/>
                <w:b/>
                <w:sz w:val="20"/>
                <w:szCs w:val="21"/>
                <w:lang w:eastAsia="zh-CN"/>
              </w:rPr>
              <w:t>MN initiated conditional SN Change</w:t>
            </w:r>
          </w:p>
          <w:p>
            <w:pPr>
              <w:widowControl/>
              <w:spacing w:after="180"/>
              <w:rPr>
                <w:rFonts w:hint="default" w:ascii="Arial" w:hAnsi="Arial" w:eastAsia="宋体" w:cs="Arial"/>
                <w:i/>
                <w:iCs/>
                <w:kern w:val="0"/>
                <w:sz w:val="20"/>
                <w:szCs w:val="20"/>
                <w:vertAlign w:val="baseline"/>
                <w:lang w:val="en-US" w:eastAsia="zh-CN"/>
              </w:rPr>
            </w:pPr>
            <w:r>
              <w:rPr>
                <w:rFonts w:hint="default" w:ascii="Arial" w:hAnsi="Arial" w:eastAsia="宋体" w:cs="Arial"/>
                <w:i/>
                <w:iCs/>
                <w:kern w:val="0"/>
                <w:sz w:val="20"/>
                <w:szCs w:val="20"/>
                <w:vertAlign w:val="baseline"/>
                <w:lang w:val="en-US" w:eastAsia="zh-CN"/>
              </w:rPr>
              <w:t>&lt;omitted&gt;</w:t>
            </w:r>
          </w:p>
          <w:p>
            <w:pPr>
              <w:widowControl/>
              <w:numPr>
                <w:ilvl w:val="0"/>
                <w:numId w:val="5"/>
              </w:numPr>
              <w:spacing w:after="180"/>
              <w:ind w:left="360" w:leftChars="0" w:firstLine="0" w:firstLineChars="0"/>
              <w:rPr>
                <w:rFonts w:hint="default" w:ascii="Arial" w:hAnsi="Arial" w:eastAsia="宋体" w:cs="Arial"/>
                <w:kern w:val="0"/>
                <w:sz w:val="20"/>
                <w:szCs w:val="20"/>
                <w:vertAlign w:val="baseline"/>
              </w:rPr>
            </w:pPr>
            <w:r>
              <w:rPr>
                <w:rFonts w:hint="default" w:ascii="Arial" w:hAnsi="Arial" w:eastAsia="宋体" w:cs="Arial"/>
                <w:sz w:val="20"/>
                <w:szCs w:val="21"/>
                <w:lang w:eastAsia="en-US"/>
              </w:rPr>
              <w:t xml:space="preserve">The MN sends to the UE an </w:t>
            </w:r>
            <w:r>
              <w:rPr>
                <w:rFonts w:hint="default" w:ascii="Arial" w:hAnsi="Arial" w:eastAsia="宋体" w:cs="Arial"/>
                <w:i/>
                <w:sz w:val="20"/>
                <w:szCs w:val="21"/>
                <w:lang w:eastAsia="en-US"/>
              </w:rPr>
              <w:t>RRC</w:t>
            </w:r>
            <w:r>
              <w:rPr>
                <w:rFonts w:hint="default" w:ascii="Arial" w:hAnsi="Arial" w:eastAsia="宋体" w:cs="Arial"/>
                <w:i/>
                <w:sz w:val="20"/>
                <w:szCs w:val="21"/>
                <w:lang w:eastAsia="zh-CN"/>
              </w:rPr>
              <w:t>R</w:t>
            </w:r>
            <w:r>
              <w:rPr>
                <w:rFonts w:hint="default" w:ascii="Arial" w:hAnsi="Arial" w:eastAsia="宋体" w:cs="Arial"/>
                <w:i/>
                <w:sz w:val="20"/>
                <w:szCs w:val="21"/>
                <w:lang w:eastAsia="en-US"/>
              </w:rPr>
              <w:t>econfiguration</w:t>
            </w:r>
            <w:r>
              <w:rPr>
                <w:rFonts w:hint="default" w:ascii="Arial" w:hAnsi="Arial" w:eastAsia="宋体" w:cs="Arial"/>
                <w:sz w:val="20"/>
                <w:szCs w:val="21"/>
                <w:lang w:eastAsia="en-US"/>
              </w:rPr>
              <w:t xml:space="preserve"> message </w:t>
            </w:r>
            <w:r>
              <w:rPr>
                <w:rFonts w:hint="default" w:ascii="Arial" w:hAnsi="Arial" w:eastAsia="宋体" w:cs="Arial"/>
                <w:i/>
                <w:sz w:val="20"/>
                <w:szCs w:val="21"/>
                <w:lang w:eastAsia="zh-CN"/>
              </w:rPr>
              <w:t xml:space="preserve"> </w:t>
            </w:r>
            <w:r>
              <w:rPr>
                <w:rFonts w:hint="default" w:ascii="Arial" w:hAnsi="Arial" w:eastAsia="宋体" w:cs="Arial"/>
                <w:sz w:val="20"/>
                <w:szCs w:val="21"/>
                <w:lang w:eastAsia="zh-CN"/>
              </w:rPr>
              <w:t xml:space="preserve">including the CPC configuration, i.e. </w:t>
            </w:r>
            <w:r>
              <w:rPr>
                <w:rFonts w:hint="default" w:ascii="Arial" w:hAnsi="Arial" w:eastAsia="宋体" w:cs="Arial"/>
                <w:sz w:val="20"/>
                <w:szCs w:val="21"/>
                <w:highlight w:val="none"/>
                <w:lang w:eastAsia="zh-CN"/>
              </w:rPr>
              <w:t xml:space="preserve">a list of </w:t>
            </w:r>
            <w:r>
              <w:rPr>
                <w:rFonts w:hint="default" w:ascii="Arial" w:hAnsi="Arial" w:eastAsia="宋体" w:cs="Arial"/>
                <w:i/>
                <w:sz w:val="20"/>
                <w:szCs w:val="21"/>
                <w:highlight w:val="none"/>
                <w:lang w:eastAsia="zh-CN"/>
              </w:rPr>
              <w:t>RRCR</w:t>
            </w:r>
            <w:r>
              <w:rPr>
                <w:rFonts w:hint="default" w:ascii="Arial" w:hAnsi="Arial" w:eastAsia="宋体" w:cs="Arial"/>
                <w:i/>
                <w:sz w:val="20"/>
                <w:szCs w:val="21"/>
                <w:highlight w:val="none"/>
                <w:lang w:eastAsia="en-US"/>
              </w:rPr>
              <w:t>econfiguration*</w:t>
            </w:r>
            <w:r>
              <w:rPr>
                <w:rFonts w:hint="default" w:ascii="Arial" w:hAnsi="Arial" w:eastAsia="宋体" w:cs="Arial"/>
                <w:i/>
                <w:sz w:val="20"/>
                <w:szCs w:val="21"/>
                <w:highlight w:val="none"/>
                <w:lang w:eastAsia="zh-CN"/>
              </w:rPr>
              <w:t xml:space="preserve"> </w:t>
            </w:r>
            <w:r>
              <w:rPr>
                <w:rFonts w:hint="default" w:ascii="Arial" w:hAnsi="Arial" w:eastAsia="宋体" w:cs="Arial"/>
                <w:sz w:val="20"/>
                <w:szCs w:val="21"/>
                <w:highlight w:val="none"/>
                <w:lang w:eastAsia="zh-CN"/>
              </w:rPr>
              <w:t>messages</w:t>
            </w:r>
            <w:r>
              <w:rPr>
                <w:rFonts w:hint="default" w:ascii="Arial" w:hAnsi="Arial" w:eastAsia="宋体" w:cs="Arial"/>
                <w:i/>
                <w:sz w:val="20"/>
                <w:szCs w:val="21"/>
                <w:vertAlign w:val="subscript"/>
                <w:lang w:eastAsia="zh-CN"/>
              </w:rPr>
              <w:t xml:space="preserve"> </w:t>
            </w:r>
            <w:r>
              <w:rPr>
                <w:rFonts w:hint="default" w:ascii="Arial" w:hAnsi="Arial" w:eastAsia="宋体" w:cs="Arial"/>
                <w:sz w:val="20"/>
                <w:szCs w:val="21"/>
                <w:lang w:eastAsia="zh-CN"/>
              </w:rPr>
              <w:t xml:space="preserve">and associated execution conditions, in which each </w:t>
            </w:r>
            <w:r>
              <w:rPr>
                <w:rFonts w:hint="default" w:ascii="Arial" w:hAnsi="Arial" w:eastAsia="宋体" w:cs="Arial"/>
                <w:i/>
                <w:sz w:val="20"/>
                <w:szCs w:val="21"/>
                <w:lang w:eastAsia="en-US"/>
              </w:rPr>
              <w:t>RRC</w:t>
            </w:r>
            <w:r>
              <w:rPr>
                <w:rFonts w:hint="default" w:ascii="Arial" w:hAnsi="Arial" w:eastAsia="宋体" w:cs="Arial"/>
                <w:i/>
                <w:sz w:val="20"/>
                <w:szCs w:val="21"/>
                <w:lang w:eastAsia="zh-CN"/>
              </w:rPr>
              <w:t>R</w:t>
            </w:r>
            <w:r>
              <w:rPr>
                <w:rFonts w:hint="default" w:ascii="Arial" w:hAnsi="Arial" w:eastAsia="宋体" w:cs="Arial"/>
                <w:i/>
                <w:sz w:val="20"/>
                <w:szCs w:val="21"/>
                <w:lang w:eastAsia="en-US"/>
              </w:rPr>
              <w:t xml:space="preserve">econfiguration* </w:t>
            </w:r>
            <w:r>
              <w:rPr>
                <w:rFonts w:hint="default" w:ascii="Arial" w:hAnsi="Arial" w:eastAsia="宋体" w:cs="Arial"/>
                <w:sz w:val="20"/>
                <w:szCs w:val="21"/>
                <w:lang w:eastAsia="en-US"/>
              </w:rPr>
              <w:t>message</w:t>
            </w:r>
            <w:r>
              <w:rPr>
                <w:rFonts w:hint="default" w:ascii="Arial" w:hAnsi="Arial" w:eastAsia="宋体" w:cs="Arial"/>
                <w:i/>
                <w:sz w:val="20"/>
                <w:szCs w:val="21"/>
                <w:lang w:eastAsia="en-US"/>
              </w:rPr>
              <w:t xml:space="preserve"> </w:t>
            </w:r>
            <w:r>
              <w:rPr>
                <w:rFonts w:hint="default" w:ascii="Arial" w:hAnsi="Arial" w:eastAsia="宋体" w:cs="Arial"/>
                <w:sz w:val="20"/>
                <w:szCs w:val="21"/>
                <w:lang w:eastAsia="zh-CN"/>
              </w:rPr>
              <w:t xml:space="preserve">contains the SCG configuration in the </w:t>
            </w:r>
            <w:r>
              <w:rPr>
                <w:rFonts w:hint="default" w:ascii="Arial" w:hAnsi="Arial" w:eastAsia="宋体" w:cs="Arial"/>
                <w:i/>
                <w:sz w:val="20"/>
                <w:szCs w:val="21"/>
                <w:lang w:eastAsia="en-US"/>
              </w:rPr>
              <w:t>RRCReconfiguration**</w:t>
            </w:r>
            <w:r>
              <w:rPr>
                <w:rFonts w:hint="default" w:ascii="Arial" w:hAnsi="Arial" w:eastAsia="宋体" w:cs="Arial"/>
                <w:i/>
                <w:sz w:val="20"/>
                <w:szCs w:val="21"/>
                <w:lang w:eastAsia="zh-CN"/>
              </w:rPr>
              <w:t xml:space="preserve"> </w:t>
            </w:r>
            <w:r>
              <w:rPr>
                <w:rFonts w:hint="default" w:ascii="Arial" w:hAnsi="Arial" w:eastAsia="宋体" w:cs="Arial"/>
                <w:iCs/>
                <w:sz w:val="20"/>
                <w:szCs w:val="21"/>
                <w:lang w:eastAsia="zh-CN"/>
              </w:rPr>
              <w:t>message</w:t>
            </w:r>
            <w:r>
              <w:rPr>
                <w:rFonts w:hint="default" w:ascii="Arial" w:hAnsi="Arial" w:eastAsia="宋体" w:cs="Arial"/>
                <w:i/>
                <w:sz w:val="20"/>
                <w:szCs w:val="21"/>
                <w:lang w:eastAsia="en-US"/>
              </w:rPr>
              <w:t xml:space="preserve"> </w:t>
            </w:r>
            <w:r>
              <w:rPr>
                <w:rFonts w:hint="default" w:ascii="Arial" w:hAnsi="Arial" w:eastAsia="宋体" w:cs="Arial"/>
                <w:sz w:val="20"/>
                <w:szCs w:val="21"/>
                <w:lang w:eastAsia="en-US"/>
              </w:rPr>
              <w:t xml:space="preserve">received from the candidate SN </w:t>
            </w:r>
            <w:r>
              <w:rPr>
                <w:rFonts w:hint="default" w:ascii="Arial" w:hAnsi="Arial" w:eastAsia="宋体" w:cs="Arial"/>
                <w:sz w:val="20"/>
                <w:szCs w:val="21"/>
                <w:lang w:eastAsia="zh-CN"/>
              </w:rPr>
              <w:t xml:space="preserve">in step 2 </w:t>
            </w:r>
            <w:r>
              <w:rPr>
                <w:rFonts w:hint="default" w:ascii="Arial" w:hAnsi="Arial" w:eastAsia="宋体" w:cs="Arial"/>
                <w:sz w:val="20"/>
                <w:szCs w:val="21"/>
                <w:lang w:eastAsia="en-US"/>
              </w:rPr>
              <w:t xml:space="preserve">and </w:t>
            </w:r>
            <w:r>
              <w:rPr>
                <w:rFonts w:hint="default" w:ascii="Arial" w:hAnsi="Arial" w:eastAsia="宋体" w:cs="Arial"/>
                <w:sz w:val="20"/>
                <w:szCs w:val="21"/>
                <w:highlight w:val="yellow"/>
                <w:lang w:eastAsia="en-US"/>
              </w:rPr>
              <w:t>possibly an MCG configuration</w:t>
            </w:r>
            <w:r>
              <w:rPr>
                <w:rFonts w:hint="default" w:ascii="Arial" w:hAnsi="Arial" w:eastAsia="宋体" w:cs="Arial"/>
                <w:sz w:val="20"/>
                <w:szCs w:val="21"/>
                <w:lang w:eastAsia="zh-CN"/>
              </w:rPr>
              <w:t xml:space="preserve">. Besides, the </w:t>
            </w:r>
            <w:r>
              <w:rPr>
                <w:rFonts w:hint="default" w:ascii="Arial" w:hAnsi="Arial" w:eastAsia="宋体" w:cs="Arial"/>
                <w:i/>
                <w:sz w:val="20"/>
                <w:szCs w:val="21"/>
                <w:lang w:eastAsia="en-US"/>
              </w:rPr>
              <w:t>RRC</w:t>
            </w:r>
            <w:r>
              <w:rPr>
                <w:rFonts w:hint="default" w:ascii="Arial" w:hAnsi="Arial" w:eastAsia="宋体" w:cs="Arial"/>
                <w:i/>
                <w:sz w:val="20"/>
                <w:szCs w:val="21"/>
                <w:lang w:eastAsia="zh-CN"/>
              </w:rPr>
              <w:t>R</w:t>
            </w:r>
            <w:r>
              <w:rPr>
                <w:rFonts w:hint="default" w:ascii="Arial" w:hAnsi="Arial" w:eastAsia="宋体" w:cs="Arial"/>
                <w:i/>
                <w:sz w:val="20"/>
                <w:szCs w:val="21"/>
                <w:lang w:eastAsia="en-US"/>
              </w:rPr>
              <w:t>econfiguration</w:t>
            </w:r>
            <w:r>
              <w:rPr>
                <w:rFonts w:hint="default" w:ascii="Arial" w:hAnsi="Arial" w:eastAsia="宋体" w:cs="Arial"/>
                <w:sz w:val="20"/>
                <w:szCs w:val="21"/>
                <w:lang w:eastAsia="en-US"/>
              </w:rPr>
              <w:t xml:space="preserve"> message </w:t>
            </w:r>
            <w:r>
              <w:rPr>
                <w:rFonts w:hint="default" w:ascii="Arial" w:hAnsi="Arial" w:eastAsia="宋体" w:cs="Arial"/>
                <w:sz w:val="20"/>
                <w:szCs w:val="21"/>
                <w:lang w:eastAsia="zh-CN"/>
              </w:rPr>
              <w:t>can also include an updated MCG configuration, e.g., to configure the required conditional measurements.</w:t>
            </w:r>
          </w:p>
          <w:p>
            <w:pPr>
              <w:widowControl/>
              <w:spacing w:after="180"/>
              <w:rPr>
                <w:rFonts w:hint="default" w:ascii="Arial" w:hAnsi="Arial" w:eastAsia="宋体" w:cs="Arial"/>
                <w:i/>
                <w:iCs/>
                <w:kern w:val="0"/>
                <w:sz w:val="20"/>
                <w:szCs w:val="20"/>
                <w:vertAlign w:val="baseline"/>
              </w:rPr>
            </w:pPr>
            <w:r>
              <w:rPr>
                <w:rFonts w:hint="default" w:ascii="Arial" w:hAnsi="Arial" w:eastAsia="宋体" w:cs="Arial"/>
                <w:i/>
                <w:iCs/>
                <w:kern w:val="0"/>
                <w:sz w:val="20"/>
                <w:szCs w:val="20"/>
                <w:vertAlign w:val="baseline"/>
                <w:lang w:val="en-US" w:eastAsia="zh-CN"/>
              </w:rPr>
              <w:t>&lt;omitted&gt;</w:t>
            </w:r>
          </w:p>
          <w:p>
            <w:pPr>
              <w:pStyle w:val="3"/>
              <w:rPr>
                <w:rFonts w:hint="default" w:ascii="Arial" w:hAnsi="Arial" w:cs="Arial"/>
                <w:sz w:val="24"/>
                <w:szCs w:val="16"/>
                <w:lang w:eastAsia="zh-CN"/>
              </w:rPr>
            </w:pPr>
            <w:bookmarkStart w:id="5" w:name="_Toc46492822"/>
            <w:bookmarkStart w:id="6" w:name="_Toc37200956"/>
            <w:bookmarkStart w:id="7" w:name="_Toc29248369"/>
            <w:bookmarkStart w:id="8" w:name="_Toc52568348"/>
            <w:bookmarkStart w:id="9" w:name="_Toc124526273"/>
            <w:r>
              <w:rPr>
                <w:rFonts w:hint="default" w:ascii="Arial" w:hAnsi="Arial" w:cs="Arial"/>
                <w:sz w:val="24"/>
                <w:szCs w:val="16"/>
                <w:lang w:eastAsia="zh-CN"/>
              </w:rPr>
              <w:t>10.6</w:t>
            </w:r>
            <w:r>
              <w:rPr>
                <w:rFonts w:hint="default" w:ascii="Arial" w:hAnsi="Arial" w:cs="Arial"/>
                <w:sz w:val="24"/>
                <w:szCs w:val="16"/>
                <w:lang w:eastAsia="zh-CN"/>
              </w:rPr>
              <w:tab/>
            </w:r>
            <w:r>
              <w:rPr>
                <w:rFonts w:hint="default" w:ascii="Arial" w:hAnsi="Arial" w:cs="Arial"/>
                <w:sz w:val="24"/>
                <w:szCs w:val="16"/>
                <w:lang w:eastAsia="zh-CN"/>
              </w:rPr>
              <w:t>PSCell change</w:t>
            </w:r>
            <w:bookmarkEnd w:id="5"/>
            <w:bookmarkEnd w:id="6"/>
            <w:bookmarkEnd w:id="7"/>
            <w:bookmarkEnd w:id="8"/>
            <w:bookmarkEnd w:id="9"/>
          </w:p>
          <w:p>
            <w:pPr>
              <w:widowControl/>
              <w:spacing w:after="180"/>
              <w:rPr>
                <w:rFonts w:hint="default" w:ascii="Arial" w:hAnsi="Arial" w:eastAsia="宋体" w:cs="Arial"/>
                <w:i/>
                <w:iCs/>
                <w:kern w:val="0"/>
                <w:sz w:val="20"/>
                <w:szCs w:val="20"/>
                <w:vertAlign w:val="baseline"/>
                <w:lang w:val="en-US" w:eastAsia="zh-CN"/>
              </w:rPr>
            </w:pPr>
            <w:r>
              <w:rPr>
                <w:rFonts w:hint="default" w:ascii="Arial" w:hAnsi="Arial" w:eastAsia="宋体" w:cs="Arial"/>
                <w:i/>
                <w:iCs/>
                <w:kern w:val="0"/>
                <w:sz w:val="20"/>
                <w:szCs w:val="20"/>
                <w:vertAlign w:val="baseline"/>
                <w:lang w:val="en-US" w:eastAsia="zh-CN"/>
              </w:rPr>
              <w:t>&lt;omitted&gt;</w:t>
            </w:r>
          </w:p>
          <w:p>
            <w:pPr>
              <w:rPr>
                <w:rFonts w:hint="default" w:ascii="Arial" w:hAnsi="Arial" w:eastAsia="宋体" w:cs="Arial"/>
                <w:sz w:val="20"/>
                <w:szCs w:val="21"/>
                <w:lang w:eastAsia="zh-CN"/>
              </w:rPr>
            </w:pPr>
            <w:r>
              <w:rPr>
                <w:rFonts w:hint="default" w:ascii="Arial" w:hAnsi="Arial" w:eastAsia="宋体" w:cs="Arial"/>
                <w:sz w:val="20"/>
                <w:szCs w:val="21"/>
                <w:lang w:eastAsia="zh-CN"/>
              </w:rPr>
              <w:t xml:space="preserve">A Conditional PSCell Change (CPC) is defined as a PSCell change that is executed by the UE when execution condition(s) is met. The UE starts evaluating the execution condition(s) upon receiving the CPC configuration, and </w:t>
            </w:r>
            <w:r>
              <w:rPr>
                <w:rFonts w:hint="default" w:ascii="Arial" w:hAnsi="Arial" w:eastAsia="宋体" w:cs="Arial"/>
                <w:sz w:val="20"/>
                <w:szCs w:val="21"/>
                <w:highlight w:val="yellow"/>
                <w:lang w:eastAsia="zh-CN"/>
              </w:rPr>
              <w:t>stops evaluating the execution condition(s) once PSCell change or PCell change is triggered</w:t>
            </w:r>
            <w:r>
              <w:rPr>
                <w:rFonts w:hint="default" w:ascii="Arial" w:hAnsi="Arial" w:eastAsia="宋体" w:cs="Arial"/>
                <w:sz w:val="20"/>
                <w:szCs w:val="21"/>
                <w:lang w:eastAsia="zh-CN"/>
              </w:rPr>
              <w:t>.</w:t>
            </w:r>
            <w:r>
              <w:rPr>
                <w:rFonts w:hint="default" w:ascii="Arial" w:hAnsi="Arial" w:cs="Arial"/>
                <w:sz w:val="20"/>
                <w:szCs w:val="21"/>
                <w:lang w:eastAsia="ko-KR"/>
              </w:rPr>
              <w:t xml:space="preserve"> Intra-SN CPC </w:t>
            </w:r>
            <w:r>
              <w:rPr>
                <w:rFonts w:hint="default" w:ascii="Arial" w:hAnsi="Arial" w:eastAsia="宋体" w:cs="Arial"/>
                <w:sz w:val="20"/>
                <w:szCs w:val="21"/>
                <w:lang w:eastAsia="zh-CN"/>
              </w:rPr>
              <w:t>without MN involvement, inter-SN</w:t>
            </w:r>
            <w:r>
              <w:rPr>
                <w:rFonts w:hint="default" w:ascii="Arial" w:hAnsi="Arial" w:eastAsia="宋体" w:cs="Arial"/>
                <w:sz w:val="20"/>
                <w:szCs w:val="21"/>
                <w:lang w:eastAsia="ko-KR"/>
              </w:rPr>
              <w:t xml:space="preserve"> </w:t>
            </w:r>
            <w:r>
              <w:rPr>
                <w:rFonts w:hint="default" w:ascii="Arial" w:hAnsi="Arial" w:eastAsia="宋体" w:cs="Arial"/>
                <w:sz w:val="20"/>
                <w:szCs w:val="21"/>
                <w:lang w:eastAsia="zh-CN"/>
              </w:rPr>
              <w:t>CPC initiated either by MN or SN are</w:t>
            </w:r>
            <w:r>
              <w:rPr>
                <w:rFonts w:hint="default" w:ascii="Arial" w:hAnsi="Arial" w:cs="Arial"/>
                <w:sz w:val="20"/>
                <w:szCs w:val="21"/>
                <w:lang w:eastAsia="ko-KR"/>
              </w:rPr>
              <w:t xml:space="preserve"> supported.</w:t>
            </w:r>
          </w:p>
          <w:p>
            <w:pPr>
              <w:widowControl/>
              <w:spacing w:after="180"/>
              <w:rPr>
                <w:rFonts w:hint="default" w:ascii="Arial" w:hAnsi="Arial" w:eastAsia="宋体" w:cs="Arial"/>
                <w:kern w:val="0"/>
                <w:sz w:val="20"/>
                <w:szCs w:val="20"/>
                <w:vertAlign w:val="baseline"/>
              </w:rPr>
            </w:pPr>
            <w:r>
              <w:rPr>
                <w:rFonts w:hint="default" w:ascii="Arial" w:hAnsi="Arial" w:eastAsia="宋体" w:cs="Arial"/>
                <w:i/>
                <w:iCs/>
                <w:kern w:val="0"/>
                <w:sz w:val="20"/>
                <w:szCs w:val="20"/>
                <w:vertAlign w:val="baseline"/>
                <w:lang w:val="en-US" w:eastAsia="zh-CN"/>
              </w:rPr>
              <w:t>&lt;omitted&gt;</w:t>
            </w:r>
          </w:p>
        </w:tc>
      </w:tr>
    </w:tbl>
    <w:p>
      <w:pPr>
        <w:widowControl/>
        <w:spacing w:beforeLines="50" w:after="180"/>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For R18 subsequent CPAC, we think the similar mechanism to R17 can be reused, i.e. the stored subsequent CPAC configuration will be invalid and should be released upon PCell change, regardless of inter-MN or intra-MN PCell change. Therefore, the explicit indication from network is also not needed.</w:t>
      </w:r>
    </w:p>
    <w:p>
      <w:pPr>
        <w:widowControl/>
        <w:spacing w:after="180"/>
        <w:rPr>
          <w:rFonts w:hint="default" w:ascii="Arial" w:hAnsi="Arial" w:eastAsia="宋体" w:cs="Arial"/>
          <w:b/>
          <w:bCs/>
          <w:kern w:val="2"/>
          <w:sz w:val="21"/>
          <w:szCs w:val="21"/>
          <w:lang w:val="en-US" w:eastAsia="zh-CN" w:bidi="ar"/>
        </w:rPr>
      </w:pPr>
      <w:r>
        <w:rPr>
          <w:rFonts w:hint="default" w:ascii="Arial" w:hAnsi="Arial" w:eastAsia="宋体" w:cs="Arial"/>
          <w:b/>
          <w:bCs/>
          <w:kern w:val="2"/>
          <w:sz w:val="21"/>
          <w:szCs w:val="21"/>
          <w:lang w:val="en-US" w:eastAsia="zh-CN" w:bidi="ar"/>
        </w:rPr>
        <w:t xml:space="preserve">Proposal </w:t>
      </w:r>
      <w:r>
        <w:rPr>
          <w:rFonts w:hint="eastAsia" w:ascii="Arial" w:hAnsi="Arial" w:eastAsia="宋体" w:cs="Arial"/>
          <w:b/>
          <w:bCs/>
          <w:kern w:val="2"/>
          <w:sz w:val="21"/>
          <w:szCs w:val="21"/>
          <w:lang w:val="en-US" w:eastAsia="zh-CN" w:bidi="ar"/>
        </w:rPr>
        <w:t xml:space="preserve">1: </w:t>
      </w:r>
      <w:r>
        <w:rPr>
          <w:rFonts w:hint="default" w:ascii="Arial" w:hAnsi="Arial" w:eastAsia="宋体" w:cs="Arial"/>
          <w:b/>
          <w:bCs/>
          <w:kern w:val="2"/>
          <w:sz w:val="21"/>
          <w:szCs w:val="21"/>
          <w:lang w:val="en-US" w:eastAsia="zh-CN" w:bidi="ar"/>
        </w:rPr>
        <w:t xml:space="preserve">The stored </w:t>
      </w:r>
      <w:r>
        <w:rPr>
          <w:rFonts w:hint="eastAsia" w:ascii="Arial" w:hAnsi="Arial" w:eastAsia="宋体" w:cs="Arial"/>
          <w:b/>
          <w:bCs/>
          <w:kern w:val="2"/>
          <w:sz w:val="21"/>
          <w:szCs w:val="21"/>
          <w:lang w:val="en-US" w:eastAsia="zh-CN" w:bidi="ar"/>
        </w:rPr>
        <w:t>subsequent CPAC</w:t>
      </w:r>
      <w:r>
        <w:rPr>
          <w:rFonts w:hint="default" w:ascii="Arial" w:hAnsi="Arial" w:eastAsia="宋体" w:cs="Arial"/>
          <w:b/>
          <w:bCs/>
          <w:kern w:val="2"/>
          <w:sz w:val="21"/>
          <w:szCs w:val="21"/>
          <w:lang w:val="en-US" w:eastAsia="zh-CN" w:bidi="ar"/>
        </w:rPr>
        <w:t xml:space="preserve"> configuration should be released upon PCell change, regardless of inter-MN or intra-MN PCell change.</w:t>
      </w:r>
      <w:r>
        <w:rPr>
          <w:rFonts w:hint="eastAsia" w:ascii="Arial" w:hAnsi="Arial" w:eastAsia="宋体" w:cs="Arial"/>
          <w:b/>
          <w:bCs/>
          <w:kern w:val="2"/>
          <w:sz w:val="21"/>
          <w:szCs w:val="21"/>
          <w:lang w:val="en-US" w:eastAsia="zh-CN" w:bidi="ar"/>
        </w:rPr>
        <w:t xml:space="preserve"> The explicit indication from network is not needed.</w:t>
      </w:r>
    </w:p>
    <w:p>
      <w:pPr>
        <w:widowControl/>
        <w:spacing w:after="180"/>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In addition to PCell change, other condition/indication for releasing the stored SACG configuration should be discussed. In RAN2#121bis-e meeting[4], RAN2 agreed to release CPC candidate explicitly by RRC reconfiguration procedure.</w:t>
      </w:r>
    </w:p>
    <w:tbl>
      <w:tblPr>
        <w:tblStyle w:val="12"/>
        <w:tblW w:w="0" w:type="auto"/>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3" w:type="dxa"/>
          </w:tcPr>
          <w:p>
            <w:pPr>
              <w:pStyle w:val="26"/>
              <w:tabs>
                <w:tab w:val="clear" w:pos="9990"/>
              </w:tabs>
              <w:overflowPunct/>
              <w:autoSpaceDE/>
              <w:autoSpaceDN/>
              <w:adjustRightInd/>
              <w:ind w:left="1619" w:hanging="360"/>
              <w:textAlignment w:val="auto"/>
              <w:rPr>
                <w:rFonts w:hint="eastAsia" w:ascii="Arial" w:hAnsi="Arial" w:eastAsia="宋体" w:cs="Arial"/>
                <w:kern w:val="0"/>
                <w:szCs w:val="21"/>
                <w:vertAlign w:val="baseline"/>
                <w:lang w:val="en-US" w:eastAsia="zh-CN"/>
              </w:rPr>
            </w:pPr>
            <w:r>
              <w:rPr>
                <w:rFonts w:hint="default" w:ascii="Arial" w:hAnsi="Arial" w:cs="Arial"/>
                <w:sz w:val="20"/>
                <w:szCs w:val="21"/>
              </w:rPr>
              <w:t xml:space="preserve">UE will keep R18 CPC configurations after CPC execution. It should be possible to release a CPC candidate explicitly by RRC reconfiguration procedure. </w:t>
            </w:r>
          </w:p>
        </w:tc>
      </w:tr>
    </w:tbl>
    <w:p>
      <w:pPr>
        <w:widowControl/>
        <w:spacing w:beforeLines="50" w:after="180"/>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 xml:space="preserve">We understand that the legacy method can be reused to release CPC candidate, i.e. </w:t>
      </w:r>
      <w:r>
        <w:rPr>
          <w:rFonts w:hint="eastAsia" w:ascii="Arial" w:hAnsi="Arial" w:eastAsia="宋体" w:cs="Arial"/>
          <w:i/>
          <w:iCs/>
          <w:kern w:val="0"/>
          <w:szCs w:val="21"/>
          <w:lang w:val="en-US" w:eastAsia="zh-CN"/>
        </w:rPr>
        <w:t xml:space="preserve">condReconfigToRemoveList </w:t>
      </w:r>
      <w:r>
        <w:rPr>
          <w:rFonts w:hint="eastAsia" w:ascii="Arial" w:hAnsi="Arial" w:eastAsia="宋体" w:cs="Arial"/>
          <w:i w:val="0"/>
          <w:iCs w:val="0"/>
          <w:kern w:val="0"/>
          <w:szCs w:val="21"/>
          <w:lang w:val="en-US" w:eastAsia="zh-CN"/>
        </w:rPr>
        <w:t>IE in RRCReconfiguration as specified in TS 38.331 [5]</w:t>
      </w:r>
      <w:r>
        <w:rPr>
          <w:rFonts w:hint="eastAsia" w:ascii="Arial" w:hAnsi="Arial" w:eastAsia="宋体" w:cs="Arial"/>
          <w:kern w:val="0"/>
          <w:szCs w:val="21"/>
          <w:lang w:val="en-US" w:eastAsia="zh-CN"/>
        </w:rPr>
        <w:t xml:space="preserve">. </w:t>
      </w:r>
    </w:p>
    <w:p>
      <w:pPr>
        <w:widowControl/>
        <w:spacing w:beforeLines="50" w:after="180"/>
        <w:rPr>
          <w:rFonts w:hint="eastAsia" w:ascii="Arial" w:hAnsi="Arial" w:eastAsia="宋体" w:cs="Arial"/>
          <w:b/>
          <w:bCs/>
          <w:i w:val="0"/>
          <w:iCs w:val="0"/>
          <w:kern w:val="0"/>
          <w:szCs w:val="21"/>
          <w:lang w:val="en-US" w:eastAsia="zh-CN"/>
        </w:rPr>
      </w:pPr>
      <w:r>
        <w:rPr>
          <w:rFonts w:hint="eastAsia" w:ascii="Arial" w:hAnsi="Arial" w:eastAsia="宋体" w:cs="Arial"/>
          <w:b/>
          <w:bCs/>
          <w:kern w:val="0"/>
          <w:szCs w:val="21"/>
          <w:lang w:val="en-US" w:eastAsia="zh-CN"/>
        </w:rPr>
        <w:t xml:space="preserve">Proposal 2: Reuse the </w:t>
      </w:r>
      <w:r>
        <w:rPr>
          <w:rFonts w:hint="eastAsia" w:ascii="Arial" w:hAnsi="Arial" w:eastAsia="宋体" w:cs="Arial"/>
          <w:b/>
          <w:bCs/>
          <w:i/>
          <w:iCs/>
          <w:kern w:val="0"/>
          <w:szCs w:val="21"/>
          <w:lang w:val="en-US" w:eastAsia="zh-CN"/>
        </w:rPr>
        <w:t xml:space="preserve">condReconfigToRemoveList </w:t>
      </w:r>
      <w:r>
        <w:rPr>
          <w:rFonts w:hint="eastAsia" w:ascii="Arial" w:hAnsi="Arial" w:eastAsia="宋体" w:cs="Arial"/>
          <w:b/>
          <w:bCs/>
          <w:i w:val="0"/>
          <w:iCs w:val="0"/>
          <w:kern w:val="0"/>
          <w:szCs w:val="21"/>
          <w:lang w:val="en-US" w:eastAsia="zh-CN"/>
        </w:rPr>
        <w:t xml:space="preserve">IE in RRCReconfiguration to explicitly release the candidate </w:t>
      </w:r>
      <w:r>
        <w:rPr>
          <w:rFonts w:hint="eastAsia" w:ascii="Arial" w:hAnsi="Arial" w:eastAsia="宋体" w:cs="Arial"/>
          <w:b/>
          <w:bCs/>
          <w:kern w:val="2"/>
          <w:sz w:val="21"/>
          <w:szCs w:val="21"/>
          <w:lang w:val="en-US" w:eastAsia="zh-CN" w:bidi="ar"/>
        </w:rPr>
        <w:t>subsequent CPAC</w:t>
      </w:r>
      <w:r>
        <w:rPr>
          <w:rFonts w:hint="eastAsia" w:ascii="Arial" w:hAnsi="Arial" w:eastAsia="宋体" w:cs="Arial"/>
          <w:b/>
          <w:bCs/>
          <w:i w:val="0"/>
          <w:iCs w:val="0"/>
          <w:kern w:val="0"/>
          <w:szCs w:val="21"/>
          <w:lang w:val="en-US" w:eastAsia="zh-CN"/>
        </w:rPr>
        <w:t xml:space="preserve"> configuration.</w:t>
      </w:r>
    </w:p>
    <w:p>
      <w:pPr>
        <w:widowControl/>
        <w:spacing w:beforeLines="50" w:after="180"/>
        <w:rPr>
          <w:rFonts w:hint="default" w:ascii="Arial" w:hAnsi="Arial" w:eastAsia="宋体" w:cs="Arial"/>
          <w:b/>
          <w:bCs/>
          <w:i w:val="0"/>
          <w:iCs w:val="0"/>
          <w:kern w:val="0"/>
          <w:szCs w:val="21"/>
          <w:lang w:val="en-US" w:eastAsia="zh-CN"/>
        </w:rPr>
      </w:pPr>
    </w:p>
    <w:p>
      <w:pPr>
        <w:keepNext/>
        <w:keepLines/>
        <w:widowControl/>
        <w:numPr>
          <w:ilvl w:val="1"/>
          <w:numId w:val="4"/>
        </w:numPr>
        <w:spacing w:before="180" w:after="180"/>
        <w:ind w:left="1134" w:hanging="1134"/>
        <w:jc w:val="left"/>
        <w:outlineLvl w:val="1"/>
        <w:rPr>
          <w:rFonts w:hint="default" w:ascii="Arial" w:hAnsi="Arial" w:eastAsia="宋体" w:cs="Arial"/>
          <w:kern w:val="0"/>
          <w:sz w:val="32"/>
          <w:szCs w:val="20"/>
          <w:lang w:val="en-US" w:eastAsia="zh-CN"/>
        </w:rPr>
      </w:pPr>
      <w:r>
        <w:rPr>
          <w:rFonts w:hint="eastAsia" w:ascii="Arial" w:hAnsi="Arial" w:eastAsia="宋体" w:cs="Arial"/>
          <w:kern w:val="0"/>
          <w:sz w:val="32"/>
          <w:szCs w:val="20"/>
          <w:lang w:val="en-US" w:eastAsia="zh-CN"/>
        </w:rPr>
        <w:t xml:space="preserve"> SCG release or CPAC failure handling</w:t>
      </w:r>
    </w:p>
    <w:p>
      <w:pPr>
        <w:widowControl/>
        <w:spacing w:after="180"/>
        <w:rPr>
          <w:rFonts w:ascii="Arial" w:hAnsi="Arial" w:eastAsia="宋体" w:cs="Arial"/>
          <w:kern w:val="0"/>
          <w:szCs w:val="21"/>
        </w:rPr>
      </w:pPr>
      <w:r>
        <w:rPr>
          <w:rFonts w:hint="eastAsia" w:ascii="Arial" w:hAnsi="Arial" w:eastAsia="宋体" w:cs="Arial"/>
          <w:kern w:val="0"/>
          <w:szCs w:val="21"/>
        </w:rPr>
        <w:t xml:space="preserve">In </w:t>
      </w:r>
      <w:r>
        <w:rPr>
          <w:rFonts w:hint="eastAsia" w:ascii="Arial" w:hAnsi="Arial" w:eastAsia="宋体" w:cs="Arial"/>
          <w:kern w:val="0"/>
          <w:szCs w:val="21"/>
          <w:lang w:val="en-US" w:eastAsia="zh-CN"/>
        </w:rPr>
        <w:t>RAN2#121bis-e meeting</w:t>
      </w:r>
      <w:r>
        <w:rPr>
          <w:rFonts w:hint="eastAsia" w:ascii="Arial" w:hAnsi="Arial" w:eastAsia="宋体" w:cs="Arial"/>
          <w:kern w:val="0"/>
          <w:szCs w:val="21"/>
        </w:rPr>
        <w:t xml:space="preserve">, RAN2 </w:t>
      </w:r>
      <w:r>
        <w:rPr>
          <w:rFonts w:hint="eastAsia" w:ascii="Arial" w:hAnsi="Arial" w:eastAsia="宋体" w:cs="Arial"/>
          <w:kern w:val="0"/>
          <w:szCs w:val="21"/>
          <w:lang w:val="en-US" w:eastAsia="zh-CN"/>
        </w:rPr>
        <w:t>assum</w:t>
      </w:r>
      <w:r>
        <w:rPr>
          <w:rFonts w:hint="eastAsia" w:ascii="Arial" w:hAnsi="Arial" w:eastAsia="宋体" w:cs="Arial"/>
          <w:kern w:val="0"/>
          <w:szCs w:val="21"/>
        </w:rPr>
        <w:t>ed that CPA</w:t>
      </w:r>
      <w:r>
        <w:rPr>
          <w:rFonts w:hint="eastAsia" w:ascii="Arial" w:hAnsi="Arial" w:eastAsia="宋体" w:cs="Arial"/>
          <w:kern w:val="0"/>
          <w:szCs w:val="21"/>
          <w:lang w:val="en-US" w:eastAsia="zh-CN"/>
        </w:rPr>
        <w:t xml:space="preserve"> </w:t>
      </w:r>
      <w:r>
        <w:rPr>
          <w:rFonts w:hint="eastAsia" w:ascii="Arial" w:hAnsi="Arial" w:eastAsia="宋体" w:cs="Arial"/>
          <w:kern w:val="0"/>
          <w:szCs w:val="21"/>
        </w:rPr>
        <w:t xml:space="preserve">configuration </w:t>
      </w:r>
      <w:r>
        <w:rPr>
          <w:rFonts w:hint="eastAsia" w:ascii="Arial" w:hAnsi="Arial" w:eastAsia="宋体" w:cs="Arial"/>
          <w:kern w:val="0"/>
          <w:szCs w:val="21"/>
          <w:lang w:val="en-US" w:eastAsia="zh-CN"/>
        </w:rPr>
        <w:t>can be used for CPC but with different triggering conditions</w:t>
      </w:r>
      <w:r>
        <w:rPr>
          <w:rFonts w:hint="eastAsia" w:ascii="Arial" w:hAnsi="Arial" w:eastAsia="宋体" w:cs="Arial"/>
          <w:kern w:val="0"/>
          <w:szCs w:val="21"/>
        </w:rPr>
        <w:t>.</w:t>
      </w:r>
      <w:r>
        <w:rPr>
          <w:rFonts w:hint="eastAsia" w:ascii="Arial" w:hAnsi="Arial" w:eastAsia="宋体" w:cs="Arial"/>
          <w:kern w:val="0"/>
          <w:szCs w:val="21"/>
          <w:lang w:val="en-US" w:eastAsia="zh-CN"/>
        </w:rPr>
        <w:t xml:space="preserve"> </w:t>
      </w:r>
      <w:r>
        <w:rPr>
          <w:rFonts w:hint="eastAsia" w:ascii="Arial" w:hAnsi="Arial" w:eastAsia="宋体" w:cs="Arial"/>
          <w:kern w:val="0"/>
          <w:szCs w:val="21"/>
        </w:rPr>
        <w:t>In our understanding, the CPA configuration can</w:t>
      </w:r>
      <w:r>
        <w:rPr>
          <w:rFonts w:hint="eastAsia" w:ascii="Arial" w:hAnsi="Arial" w:eastAsia="宋体" w:cs="Arial"/>
          <w:kern w:val="0"/>
          <w:szCs w:val="21"/>
          <w:lang w:val="en-US" w:eastAsia="zh-CN"/>
        </w:rPr>
        <w:t xml:space="preserve"> </w:t>
      </w:r>
      <w:r>
        <w:rPr>
          <w:rFonts w:hint="eastAsia" w:ascii="Arial" w:hAnsi="Arial" w:eastAsia="宋体" w:cs="Arial"/>
          <w:kern w:val="0"/>
          <w:szCs w:val="21"/>
        </w:rPr>
        <w:t xml:space="preserve">be </w:t>
      </w:r>
      <w:r>
        <w:rPr>
          <w:rFonts w:hint="eastAsia" w:ascii="Arial" w:hAnsi="Arial" w:eastAsia="宋体" w:cs="Arial"/>
          <w:kern w:val="0"/>
          <w:szCs w:val="21"/>
          <w:lang w:val="en-US" w:eastAsia="zh-CN"/>
        </w:rPr>
        <w:t xml:space="preserve">also </w:t>
      </w:r>
      <w:r>
        <w:rPr>
          <w:rFonts w:hint="eastAsia" w:ascii="Arial" w:hAnsi="Arial" w:eastAsia="宋体" w:cs="Arial"/>
          <w:kern w:val="0"/>
          <w:szCs w:val="21"/>
        </w:rPr>
        <w:t xml:space="preserve">used for subsequent </w:t>
      </w:r>
      <w:r>
        <w:rPr>
          <w:rFonts w:hint="eastAsia" w:ascii="Arial" w:hAnsi="Arial" w:eastAsia="宋体" w:cs="Arial"/>
          <w:kern w:val="0"/>
          <w:szCs w:val="21"/>
          <w:lang w:val="en-US" w:eastAsia="zh-CN"/>
        </w:rPr>
        <w:t>CPA</w:t>
      </w:r>
      <w:r>
        <w:rPr>
          <w:rFonts w:hint="eastAsia" w:ascii="Arial" w:hAnsi="Arial" w:eastAsia="宋体" w:cs="Arial"/>
          <w:kern w:val="0"/>
          <w:szCs w:val="21"/>
        </w:rPr>
        <w:t xml:space="preserve">. For example, the </w:t>
      </w:r>
      <w:r>
        <w:rPr>
          <w:rFonts w:hint="eastAsia" w:ascii="Arial" w:hAnsi="Arial" w:eastAsia="宋体" w:cs="Arial"/>
          <w:kern w:val="0"/>
          <w:szCs w:val="21"/>
          <w:lang w:val="en-US" w:eastAsia="zh-CN"/>
        </w:rPr>
        <w:t>SCG</w:t>
      </w:r>
      <w:r>
        <w:rPr>
          <w:rFonts w:hint="eastAsia" w:ascii="Arial" w:hAnsi="Arial" w:eastAsia="宋体" w:cs="Arial"/>
          <w:kern w:val="0"/>
          <w:szCs w:val="21"/>
        </w:rPr>
        <w:t xml:space="preserve"> will be released if there is no or few data/signaling transmission between UE and SN, </w:t>
      </w:r>
      <w:r>
        <w:rPr>
          <w:rFonts w:ascii="Arial" w:hAnsi="Arial" w:eastAsia="宋体" w:cs="Arial"/>
          <w:kern w:val="0"/>
          <w:szCs w:val="21"/>
        </w:rPr>
        <w:t>so</w:t>
      </w:r>
      <w:r>
        <w:rPr>
          <w:rFonts w:hint="eastAsia" w:ascii="Arial" w:hAnsi="Arial" w:eastAsia="宋体" w:cs="Arial"/>
          <w:kern w:val="0"/>
          <w:szCs w:val="21"/>
        </w:rPr>
        <w:t xml:space="preserve"> the UE will enter to SA mode</w:t>
      </w:r>
      <w:r>
        <w:rPr>
          <w:rFonts w:ascii="Arial" w:hAnsi="Arial" w:eastAsia="宋体" w:cs="Arial"/>
          <w:kern w:val="0"/>
          <w:szCs w:val="21"/>
        </w:rPr>
        <w:t>,</w:t>
      </w:r>
      <w:r>
        <w:rPr>
          <w:rFonts w:hint="eastAsia" w:ascii="Arial" w:hAnsi="Arial" w:eastAsia="宋体" w:cs="Arial"/>
          <w:kern w:val="0"/>
          <w:szCs w:val="21"/>
        </w:rPr>
        <w:t xml:space="preserve"> and </w:t>
      </w:r>
      <w:r>
        <w:rPr>
          <w:rFonts w:ascii="Arial" w:hAnsi="Arial" w:eastAsia="宋体" w:cs="Arial"/>
          <w:kern w:val="0"/>
          <w:szCs w:val="21"/>
        </w:rPr>
        <w:t xml:space="preserve">it </w:t>
      </w:r>
      <w:r>
        <w:rPr>
          <w:rFonts w:hint="eastAsia" w:ascii="Arial" w:hAnsi="Arial" w:eastAsia="宋体" w:cs="Arial"/>
          <w:kern w:val="0"/>
          <w:szCs w:val="21"/>
        </w:rPr>
        <w:t>is expected to perform CPA procedure to go back to DC mode</w:t>
      </w:r>
      <w:r>
        <w:rPr>
          <w:rFonts w:ascii="Arial" w:hAnsi="Arial" w:eastAsia="宋体" w:cs="Arial"/>
          <w:kern w:val="0"/>
          <w:szCs w:val="21"/>
        </w:rPr>
        <w:t xml:space="preserve"> when high data rate arrives</w:t>
      </w:r>
      <w:r>
        <w:rPr>
          <w:rFonts w:hint="eastAsia" w:ascii="Arial" w:hAnsi="Arial" w:eastAsia="宋体" w:cs="Arial"/>
          <w:kern w:val="0"/>
          <w:szCs w:val="21"/>
        </w:rPr>
        <w:t xml:space="preserve">. And another case is that when the </w:t>
      </w:r>
      <w:r>
        <w:rPr>
          <w:rFonts w:hint="eastAsia" w:ascii="Arial" w:hAnsi="Arial" w:eastAsia="宋体" w:cs="Arial"/>
          <w:kern w:val="0"/>
          <w:szCs w:val="21"/>
          <w:lang w:val="en-US" w:eastAsia="zh-CN"/>
        </w:rPr>
        <w:t>CPAC</w:t>
      </w:r>
      <w:r>
        <w:rPr>
          <w:rFonts w:hint="eastAsia" w:ascii="Arial" w:hAnsi="Arial" w:eastAsia="宋体" w:cs="Arial"/>
          <w:kern w:val="0"/>
          <w:szCs w:val="21"/>
        </w:rPr>
        <w:t xml:space="preserve"> failure happens, the CPC is not applicable since there is no serving PSCell and CPA procedure is required. Hence, if the CPA configuration is kept after the </w:t>
      </w:r>
      <w:r>
        <w:rPr>
          <w:rFonts w:hint="eastAsia" w:ascii="Arial" w:hAnsi="Arial" w:eastAsia="宋体" w:cs="Arial"/>
          <w:kern w:val="0"/>
          <w:szCs w:val="21"/>
          <w:lang w:val="en-US" w:eastAsia="zh-CN"/>
        </w:rPr>
        <w:t xml:space="preserve">first </w:t>
      </w:r>
      <w:r>
        <w:rPr>
          <w:rFonts w:hint="eastAsia" w:ascii="Arial" w:hAnsi="Arial" w:eastAsia="宋体" w:cs="Arial"/>
          <w:kern w:val="0"/>
          <w:szCs w:val="21"/>
        </w:rPr>
        <w:t xml:space="preserve">execution of CPA, the UE can perform subsequent </w:t>
      </w:r>
      <w:r>
        <w:rPr>
          <w:rFonts w:hint="eastAsia" w:ascii="Arial" w:hAnsi="Arial" w:eastAsia="宋体" w:cs="Arial"/>
          <w:kern w:val="0"/>
          <w:szCs w:val="21"/>
          <w:lang w:val="en-US" w:eastAsia="zh-CN"/>
        </w:rPr>
        <w:t>CPA</w:t>
      </w:r>
      <w:r>
        <w:rPr>
          <w:rFonts w:hint="eastAsia" w:ascii="Arial" w:hAnsi="Arial" w:eastAsia="宋体" w:cs="Arial"/>
          <w:kern w:val="0"/>
          <w:szCs w:val="21"/>
        </w:rPr>
        <w:t xml:space="preserve"> when the condition of </w:t>
      </w:r>
      <w:r>
        <w:rPr>
          <w:rFonts w:hint="eastAsia" w:ascii="Arial" w:hAnsi="Arial" w:eastAsia="宋体" w:cs="Arial"/>
          <w:kern w:val="0"/>
          <w:szCs w:val="21"/>
          <w:lang w:val="en-US" w:eastAsia="zh-CN"/>
        </w:rPr>
        <w:t xml:space="preserve">candidate </w:t>
      </w:r>
      <w:r>
        <w:rPr>
          <w:rFonts w:hint="eastAsia" w:ascii="Arial" w:hAnsi="Arial" w:eastAsia="宋体" w:cs="Arial"/>
          <w:kern w:val="0"/>
          <w:szCs w:val="21"/>
        </w:rPr>
        <w:t xml:space="preserve">PSCell addition is satisfied. </w:t>
      </w:r>
    </w:p>
    <w:p>
      <w:pPr>
        <w:widowControl/>
        <w:spacing w:after="180"/>
        <w:rPr>
          <w:rFonts w:ascii="Arial" w:hAnsi="Arial" w:eastAsia="宋体" w:cs="Arial"/>
          <w:b/>
          <w:bCs/>
          <w:kern w:val="0"/>
          <w:szCs w:val="21"/>
        </w:rPr>
      </w:pPr>
      <w:r>
        <w:rPr>
          <w:rFonts w:hint="eastAsia" w:ascii="Arial" w:hAnsi="Arial" w:eastAsia="宋体" w:cs="Arial"/>
          <w:b/>
          <w:bCs/>
          <w:kern w:val="0"/>
          <w:szCs w:val="21"/>
        </w:rPr>
        <w:t>Ob</w:t>
      </w:r>
      <w:r>
        <w:rPr>
          <w:rFonts w:ascii="Arial" w:hAnsi="Arial" w:eastAsia="宋体" w:cs="Arial"/>
          <w:b/>
          <w:bCs/>
          <w:kern w:val="0"/>
          <w:szCs w:val="21"/>
        </w:rPr>
        <w:t>servation 1: UE could return to SA due to SCG</w:t>
      </w:r>
      <w:r>
        <w:rPr>
          <w:rFonts w:hint="eastAsia" w:ascii="Arial" w:hAnsi="Arial" w:eastAsia="宋体" w:cs="Arial"/>
          <w:b/>
          <w:bCs/>
          <w:kern w:val="0"/>
          <w:szCs w:val="21"/>
          <w:lang w:val="en-US" w:eastAsia="zh-CN"/>
        </w:rPr>
        <w:t xml:space="preserve"> release</w:t>
      </w:r>
      <w:r>
        <w:rPr>
          <w:rFonts w:ascii="Arial" w:hAnsi="Arial" w:eastAsia="宋体" w:cs="Arial"/>
          <w:b/>
          <w:bCs/>
          <w:kern w:val="0"/>
          <w:szCs w:val="21"/>
        </w:rPr>
        <w:t xml:space="preserve"> or </w:t>
      </w:r>
      <w:r>
        <w:rPr>
          <w:rFonts w:hint="eastAsia" w:ascii="Arial" w:hAnsi="Arial" w:eastAsia="宋体" w:cs="Arial"/>
          <w:b/>
          <w:bCs/>
          <w:kern w:val="0"/>
          <w:szCs w:val="21"/>
          <w:lang w:val="en-US" w:eastAsia="zh-CN"/>
        </w:rPr>
        <w:t>subsequent CPAC</w:t>
      </w:r>
      <w:r>
        <w:rPr>
          <w:rFonts w:ascii="Arial" w:hAnsi="Arial" w:eastAsia="宋体" w:cs="Arial"/>
          <w:b/>
          <w:bCs/>
          <w:kern w:val="0"/>
          <w:szCs w:val="21"/>
        </w:rPr>
        <w:t xml:space="preserve"> failure, and the CPA configuration could be used for the UE that returns to SA. </w:t>
      </w:r>
    </w:p>
    <w:p>
      <w:pPr>
        <w:widowControl/>
        <w:spacing w:after="180"/>
        <w:rPr>
          <w:rFonts w:hint="eastAsia"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3</w:t>
      </w:r>
      <w:r>
        <w:rPr>
          <w:rFonts w:hint="eastAsia" w:ascii="Arial" w:hAnsi="Arial" w:eastAsia="宋体" w:cs="Arial"/>
          <w:b/>
          <w:bCs/>
          <w:kern w:val="0"/>
          <w:szCs w:val="21"/>
        </w:rPr>
        <w:t xml:space="preserve">: </w:t>
      </w:r>
      <w:r>
        <w:rPr>
          <w:rFonts w:hint="eastAsia" w:ascii="Arial" w:hAnsi="Arial" w:eastAsia="宋体" w:cs="Arial"/>
          <w:b/>
          <w:bCs/>
          <w:kern w:val="0"/>
          <w:szCs w:val="21"/>
          <w:lang w:val="en-US" w:eastAsia="zh-CN"/>
        </w:rPr>
        <w:t>T</w:t>
      </w:r>
      <w:r>
        <w:rPr>
          <w:rFonts w:hint="eastAsia" w:ascii="Arial" w:hAnsi="Arial" w:eastAsia="宋体" w:cs="Arial"/>
          <w:b/>
          <w:bCs/>
          <w:kern w:val="0"/>
          <w:szCs w:val="21"/>
        </w:rPr>
        <w:t xml:space="preserve">he </w:t>
      </w:r>
      <w:r>
        <w:rPr>
          <w:rFonts w:hint="eastAsia" w:ascii="Arial" w:hAnsi="Arial" w:eastAsia="宋体" w:cs="Arial"/>
          <w:b/>
          <w:bCs/>
          <w:kern w:val="0"/>
          <w:szCs w:val="21"/>
          <w:lang w:val="en-US" w:eastAsia="zh-CN"/>
        </w:rPr>
        <w:t xml:space="preserve">stored </w:t>
      </w:r>
      <w:r>
        <w:rPr>
          <w:rFonts w:hint="eastAsia" w:ascii="Arial" w:hAnsi="Arial" w:eastAsia="宋体" w:cs="Arial"/>
          <w:b/>
          <w:bCs/>
          <w:kern w:val="0"/>
          <w:szCs w:val="21"/>
        </w:rPr>
        <w:t xml:space="preserve">CPA configuration </w:t>
      </w:r>
      <w:r>
        <w:rPr>
          <w:rFonts w:hint="eastAsia" w:ascii="Arial" w:hAnsi="Arial" w:eastAsia="宋体" w:cs="Arial"/>
          <w:b/>
          <w:bCs/>
          <w:kern w:val="0"/>
          <w:szCs w:val="21"/>
          <w:lang w:val="en-US" w:eastAsia="zh-CN"/>
        </w:rPr>
        <w:t xml:space="preserve">can be used </w:t>
      </w:r>
      <w:r>
        <w:rPr>
          <w:rFonts w:hint="eastAsia" w:ascii="Arial" w:hAnsi="Arial" w:eastAsia="宋体" w:cs="Arial"/>
          <w:b/>
          <w:bCs/>
          <w:kern w:val="0"/>
          <w:szCs w:val="21"/>
        </w:rPr>
        <w:t xml:space="preserve">for subsequent </w:t>
      </w:r>
      <w:r>
        <w:rPr>
          <w:rFonts w:hint="eastAsia" w:ascii="Arial" w:hAnsi="Arial" w:eastAsia="宋体" w:cs="Arial"/>
          <w:b/>
          <w:bCs/>
          <w:kern w:val="0"/>
          <w:szCs w:val="21"/>
          <w:lang w:val="en-US" w:eastAsia="zh-CN"/>
        </w:rPr>
        <w:t>CPA when UE returns to SA mode</w:t>
      </w:r>
      <w:r>
        <w:rPr>
          <w:rFonts w:hint="eastAsia" w:ascii="Arial" w:hAnsi="Arial" w:eastAsia="宋体" w:cs="Arial"/>
          <w:b/>
          <w:bCs/>
          <w:kern w:val="0"/>
          <w:szCs w:val="21"/>
        </w:rPr>
        <w:t>.</w:t>
      </w:r>
    </w:p>
    <w:p>
      <w:pPr>
        <w:widowControl/>
        <w:spacing w:after="180"/>
        <w:rPr>
          <w:rFonts w:hint="eastAsia" w:ascii="Arial" w:hAnsi="Arial" w:eastAsia="宋体" w:cs="Arial"/>
          <w:b w:val="0"/>
          <w:bCs w:val="0"/>
          <w:kern w:val="0"/>
          <w:szCs w:val="21"/>
          <w:lang w:val="en-US" w:eastAsia="zh-CN"/>
        </w:rPr>
      </w:pPr>
      <w:r>
        <w:rPr>
          <w:rFonts w:hint="eastAsia" w:ascii="Arial" w:hAnsi="Arial" w:eastAsia="宋体" w:cs="Arial"/>
          <w:b w:val="0"/>
          <w:bCs w:val="0"/>
          <w:kern w:val="0"/>
          <w:szCs w:val="21"/>
          <w:lang w:val="en-US" w:eastAsia="zh-CN"/>
        </w:rPr>
        <w:t xml:space="preserve">Other issue is whether the stored CPC configuration can be used for subsequent CPA. Even if the delta configuration is applied, the UE can form the complete/full configuration by applying the delta configuration on top of the reference configuration. Thus, we think when the UE returns to SA mode, the UE can use the stored CPC configuration for subsequent CPA if the execution condition of CPA for the same candidate PSCell is configured. </w:t>
      </w: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Proposal 4: The stored CPC configuration can be used for subsequent CPA with different triggering conditions.</w:t>
      </w:r>
    </w:p>
    <w:p>
      <w:pPr>
        <w:widowControl/>
        <w:spacing w:after="180"/>
        <w:rPr>
          <w:rFonts w:hint="eastAsia" w:ascii="Arial" w:hAnsi="Arial" w:eastAsia="宋体" w:cs="Arial"/>
          <w:b/>
          <w:bCs/>
          <w:kern w:val="0"/>
          <w:szCs w:val="21"/>
          <w:lang w:val="en-US" w:eastAsia="zh-CN"/>
        </w:rPr>
      </w:pPr>
    </w:p>
    <w:p>
      <w:pPr>
        <w:keepNext/>
        <w:keepLines/>
        <w:widowControl/>
        <w:numPr>
          <w:ilvl w:val="1"/>
          <w:numId w:val="4"/>
        </w:numPr>
        <w:spacing w:before="180" w:after="180"/>
        <w:ind w:left="1134" w:hanging="1134"/>
        <w:jc w:val="left"/>
        <w:outlineLvl w:val="1"/>
        <w:rPr>
          <w:rFonts w:hint="default" w:ascii="Arial" w:hAnsi="Arial" w:eastAsia="宋体" w:cs="Arial"/>
          <w:kern w:val="0"/>
          <w:sz w:val="32"/>
          <w:szCs w:val="20"/>
          <w:lang w:val="en-US" w:eastAsia="zh-CN"/>
        </w:rPr>
      </w:pPr>
      <w:r>
        <w:rPr>
          <w:rFonts w:hint="eastAsia" w:ascii="Arial" w:hAnsi="Arial" w:eastAsia="宋体" w:cs="Arial"/>
          <w:kern w:val="0"/>
          <w:sz w:val="32"/>
          <w:szCs w:val="20"/>
          <w:lang w:val="en-US" w:eastAsia="zh-CN"/>
        </w:rPr>
        <w:t xml:space="preserve"> Execution condition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val="0"/>
          <w:bCs w:val="0"/>
          <w:kern w:val="0"/>
          <w:sz w:val="21"/>
          <w:szCs w:val="21"/>
          <w:lang w:val="en-US" w:eastAsia="zh-CN"/>
        </w:rPr>
      </w:pPr>
      <w:r>
        <w:rPr>
          <w:rFonts w:hint="eastAsia" w:ascii="Arial" w:hAnsi="Arial" w:eastAsia="宋体" w:cs="Arial"/>
          <w:b w:val="0"/>
          <w:bCs w:val="0"/>
          <w:kern w:val="0"/>
          <w:sz w:val="21"/>
          <w:szCs w:val="21"/>
          <w:lang w:val="en-US" w:eastAsia="zh-CN"/>
        </w:rPr>
        <w:t>In last meeting, RAN2 agreed that candidate SN can generate execution conditions for subsequent CPC for SN-initiated SCG selective activation, but FFS for MN-initiated SCG selective activation.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val="0"/>
          <w:bCs w:val="0"/>
          <w:kern w:val="0"/>
          <w:sz w:val="21"/>
          <w:szCs w:val="21"/>
          <w:lang w:val="en-US" w:eastAsia="zh-CN"/>
        </w:rPr>
      </w:pPr>
      <w:r>
        <w:rPr>
          <w:rFonts w:hint="eastAsia" w:ascii="Arial" w:hAnsi="Arial" w:eastAsia="宋体" w:cs="Arial"/>
          <w:b w:val="0"/>
          <w:bCs w:val="0"/>
          <w:kern w:val="0"/>
          <w:sz w:val="21"/>
          <w:szCs w:val="21"/>
          <w:lang w:val="en-US" w:eastAsia="zh-CN"/>
        </w:rPr>
        <w:t>For MN-</w:t>
      </w:r>
      <w:r>
        <w:rPr>
          <w:rFonts w:hint="default" w:ascii="Arial" w:hAnsi="Arial" w:eastAsia="宋体" w:cs="Arial"/>
          <w:b w:val="0"/>
          <w:bCs w:val="0"/>
          <w:kern w:val="0"/>
          <w:sz w:val="21"/>
          <w:szCs w:val="21"/>
          <w:lang w:val="en-US" w:eastAsia="zh-CN"/>
        </w:rPr>
        <w:t>initiated case</w:t>
      </w:r>
      <w:r>
        <w:rPr>
          <w:rFonts w:hint="eastAsia" w:ascii="Arial" w:hAnsi="Arial" w:eastAsia="宋体" w:cs="Arial"/>
          <w:b w:val="0"/>
          <w:bCs w:val="0"/>
          <w:kern w:val="0"/>
          <w:sz w:val="21"/>
          <w:szCs w:val="21"/>
          <w:lang w:val="en-US" w:eastAsia="zh-CN"/>
        </w:rPr>
        <w:t>, w</w:t>
      </w:r>
      <w:r>
        <w:rPr>
          <w:rFonts w:hint="default" w:ascii="Arial" w:hAnsi="Arial" w:eastAsia="宋体" w:cs="Arial"/>
          <w:b w:val="0"/>
          <w:bCs w:val="0"/>
          <w:kern w:val="0"/>
          <w:sz w:val="21"/>
          <w:szCs w:val="21"/>
          <w:lang w:val="en-US" w:eastAsia="zh-CN"/>
        </w:rPr>
        <w:t>e prefer to follow the R17 principle</w:t>
      </w:r>
      <w:r>
        <w:rPr>
          <w:rFonts w:hint="eastAsia" w:ascii="Arial" w:hAnsi="Arial" w:eastAsia="宋体" w:cs="Arial"/>
          <w:b w:val="0"/>
          <w:bCs w:val="0"/>
          <w:kern w:val="0"/>
          <w:sz w:val="21"/>
          <w:szCs w:val="21"/>
          <w:lang w:val="en-US" w:eastAsia="zh-CN"/>
        </w:rPr>
        <w:t xml:space="preserve"> that</w:t>
      </w:r>
      <w:r>
        <w:rPr>
          <w:rFonts w:hint="default" w:ascii="Arial" w:hAnsi="Arial" w:eastAsia="宋体" w:cs="Arial"/>
          <w:b w:val="0"/>
          <w:bCs w:val="0"/>
          <w:kern w:val="0"/>
          <w:sz w:val="21"/>
          <w:szCs w:val="21"/>
          <w:lang w:val="en-US" w:eastAsia="zh-CN"/>
        </w:rPr>
        <w:t xml:space="preserve"> the execution condition is generated by MN</w:t>
      </w:r>
      <w:r>
        <w:rPr>
          <w:rFonts w:hint="eastAsia" w:ascii="Arial" w:hAnsi="Arial" w:eastAsia="宋体" w:cs="Arial"/>
          <w:b w:val="0"/>
          <w:bCs w:val="0"/>
          <w:kern w:val="0"/>
          <w:sz w:val="21"/>
          <w:szCs w:val="21"/>
          <w:lang w:val="en-US" w:eastAsia="zh-CN"/>
        </w:rPr>
        <w:t>. If the candidate SN generates the execution condition, the issue is that a target SN does not know the existence of candidate PSCells belonging to other candidate SNs. To support this feature, the MN should transmit all candidate PSCells of candidate SNs to each candidate SN, which introduce additional signaling and complexity. Moreover, since the execution conditions are configured based on measConfig for MN, it is more suitable for MN to generate all execution conditions.</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val="0"/>
          <w:bCs w:val="0"/>
          <w:kern w:val="0"/>
          <w:sz w:val="21"/>
          <w:szCs w:val="21"/>
          <w:lang w:val="en-US" w:eastAsia="zh-CN"/>
        </w:rPr>
      </w:pPr>
      <w:r>
        <w:rPr>
          <w:rFonts w:hint="eastAsia" w:ascii="Arial" w:hAnsi="Arial" w:eastAsia="宋体" w:cs="Arial"/>
          <w:b/>
          <w:bCs/>
          <w:kern w:val="0"/>
          <w:sz w:val="21"/>
          <w:szCs w:val="21"/>
          <w:lang w:val="en-US" w:eastAsia="zh-CN"/>
        </w:rPr>
        <w:t>Proposal 5: For MN-initiated inter-SN SCG selective activation, source MN generates the execution conditions for all subsequent CPC.</w:t>
      </w:r>
      <w:r>
        <w:rPr>
          <w:rFonts w:hint="eastAsia" w:ascii="Arial" w:hAnsi="Arial" w:eastAsia="宋体" w:cs="Arial"/>
          <w:b w:val="0"/>
          <w:bCs w:val="0"/>
          <w:kern w:val="0"/>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eastAsiaTheme="minorEastAsia"/>
          <w:b w:val="0"/>
          <w:bCs w:val="0"/>
          <w:kern w:val="0"/>
          <w:sz w:val="21"/>
          <w:szCs w:val="21"/>
          <w:lang w:val="en-US" w:eastAsia="zh-CN"/>
        </w:rPr>
      </w:pPr>
      <w:r>
        <w:rPr>
          <w:rFonts w:hint="eastAsia" w:ascii="Arial" w:hAnsi="Arial" w:cs="Arial"/>
          <w:sz w:val="21"/>
          <w:szCs w:val="21"/>
          <w:lang w:val="en-US" w:eastAsia="zh-CN"/>
        </w:rPr>
        <w:t>RAN2#121bis-e meeting agreed that f</w:t>
      </w:r>
      <w:r>
        <w:rPr>
          <w:rFonts w:hint="default" w:ascii="Arial" w:hAnsi="Arial" w:cs="Arial"/>
          <w:sz w:val="21"/>
          <w:szCs w:val="21"/>
        </w:rPr>
        <w:t>or MN initiated procedure, execution conditions based on event A4 are supported. FFS whether A3/A5 are supported.</w:t>
      </w:r>
      <w:r>
        <w:rPr>
          <w:rFonts w:hint="eastAsia" w:ascii="Arial" w:hAnsi="Arial" w:cs="Arial"/>
          <w:sz w:val="21"/>
          <w:szCs w:val="21"/>
          <w:lang w:val="en-US" w:eastAsia="zh-CN"/>
        </w:rPr>
        <w:t xml:space="preserve"> In legacy CPA/CPC procedure, only A4 event is supported for MN initiated procedure, and A3/A5 is not supported. We think the similar principle can be reused for MN initiated inter-SN SCG selective activation.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6: For MN initiated inter-SN SCG selective activation, A3/A5 event is not supported.</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val="0"/>
          <w:bCs w:val="0"/>
          <w:kern w:val="0"/>
          <w:szCs w:val="21"/>
          <w:lang w:val="en-US" w:eastAsia="zh-CN"/>
        </w:rPr>
      </w:pPr>
    </w:p>
    <w:p>
      <w:pPr>
        <w:keepNext/>
        <w:keepLines/>
        <w:widowControl/>
        <w:numPr>
          <w:ilvl w:val="1"/>
          <w:numId w:val="4"/>
        </w:numPr>
        <w:spacing w:before="180" w:after="180"/>
        <w:ind w:left="1134" w:hanging="1134"/>
        <w:jc w:val="left"/>
        <w:outlineLvl w:val="1"/>
        <w:rPr>
          <w:rFonts w:hint="eastAsia" w:ascii="Arial" w:hAnsi="Arial" w:eastAsia="宋体" w:cs="Arial"/>
          <w:kern w:val="0"/>
          <w:sz w:val="32"/>
          <w:szCs w:val="20"/>
          <w:lang w:val="en-US" w:eastAsia="zh-CN"/>
        </w:rPr>
      </w:pPr>
      <w:r>
        <w:rPr>
          <w:rFonts w:hint="eastAsia" w:ascii="Arial" w:hAnsi="Arial" w:eastAsia="宋体" w:cs="Arial"/>
          <w:kern w:val="0"/>
          <w:sz w:val="32"/>
          <w:szCs w:val="20"/>
          <w:lang w:val="en-US" w:eastAsia="zh-CN"/>
        </w:rPr>
        <w:t xml:space="preserve"> Reference configuration</w:t>
      </w:r>
    </w:p>
    <w:p>
      <w:pPr>
        <w:widowControl/>
        <w:spacing w:after="180"/>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 xml:space="preserve">In RAN2#121bis-e meeting, </w:t>
      </w:r>
      <w:r>
        <w:rPr>
          <w:rFonts w:hint="eastAsia" w:ascii="Arial" w:hAnsi="Arial" w:eastAsia="宋体" w:cs="Arial"/>
          <w:kern w:val="0"/>
          <w:szCs w:val="21"/>
        </w:rPr>
        <w:t xml:space="preserve">RAN2 </w:t>
      </w:r>
      <w:r>
        <w:rPr>
          <w:rFonts w:hint="eastAsia" w:ascii="Arial" w:hAnsi="Arial" w:eastAsia="宋体" w:cs="Arial"/>
          <w:kern w:val="0"/>
          <w:szCs w:val="21"/>
          <w:lang w:val="en-US" w:eastAsia="zh-CN"/>
        </w:rPr>
        <w:t xml:space="preserve">agreed that the reference SCG configuration and target SCG configuration are included in the initial RRC reconfiguration, and there are two FFSs left for reference MCG configuration and MCG configuration associated with the target SCG configuration.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6"/>
              <w:tabs>
                <w:tab w:val="clear" w:pos="9990"/>
              </w:tabs>
              <w:overflowPunct/>
              <w:autoSpaceDE/>
              <w:autoSpaceDN/>
              <w:adjustRightInd/>
              <w:ind w:left="1619" w:hanging="360"/>
              <w:textAlignment w:val="auto"/>
              <w:rPr>
                <w:rFonts w:hint="default" w:ascii="Arial" w:hAnsi="Arial" w:cs="Arial"/>
                <w:sz w:val="20"/>
                <w:szCs w:val="21"/>
              </w:rPr>
            </w:pPr>
            <w:r>
              <w:rPr>
                <w:rFonts w:hint="default" w:ascii="Arial" w:hAnsi="Arial" w:cs="Arial"/>
                <w:sz w:val="20"/>
                <w:szCs w:val="21"/>
              </w:rPr>
              <w:t>The following may be included in the initial RRC reconfiguration message containing the Rel-18 CPC configurations:</w:t>
            </w:r>
          </w:p>
          <w:p>
            <w:pPr>
              <w:pStyle w:val="26"/>
              <w:numPr>
                <w:ilvl w:val="0"/>
                <w:numId w:val="6"/>
              </w:numPr>
              <w:overflowPunct/>
              <w:autoSpaceDE/>
              <w:autoSpaceDN/>
              <w:adjustRightInd/>
              <w:textAlignment w:val="auto"/>
              <w:rPr>
                <w:rFonts w:hint="default" w:ascii="Arial" w:hAnsi="Arial" w:cs="Arial"/>
                <w:sz w:val="20"/>
                <w:szCs w:val="21"/>
              </w:rPr>
            </w:pPr>
            <w:r>
              <w:rPr>
                <w:rFonts w:hint="default" w:ascii="Arial" w:hAnsi="Arial" w:cs="Arial"/>
                <w:sz w:val="20"/>
                <w:szCs w:val="21"/>
              </w:rPr>
              <w:t>Reference SCG configuration (Optionality FFS). Assume as for LTM Reference configuration may be empty.</w:t>
            </w:r>
          </w:p>
          <w:p>
            <w:pPr>
              <w:pStyle w:val="26"/>
              <w:numPr>
                <w:ilvl w:val="0"/>
                <w:numId w:val="0"/>
              </w:numPr>
              <w:ind w:left="1619"/>
              <w:rPr>
                <w:rFonts w:hint="default" w:ascii="Arial" w:hAnsi="Arial" w:cs="Arial"/>
                <w:sz w:val="20"/>
                <w:szCs w:val="21"/>
              </w:rPr>
            </w:pPr>
            <w:r>
              <w:rPr>
                <w:rFonts w:hint="default" w:ascii="Arial" w:hAnsi="Arial" w:cs="Arial"/>
                <w:sz w:val="20"/>
                <w:szCs w:val="21"/>
                <w:highlight w:val="yellow"/>
              </w:rPr>
              <w:t>FFS</w:t>
            </w:r>
            <w:r>
              <w:rPr>
                <w:rFonts w:hint="default" w:ascii="Arial" w:hAnsi="Arial" w:cs="Arial"/>
                <w:sz w:val="20"/>
                <w:szCs w:val="21"/>
              </w:rPr>
              <w:t xml:space="preserve"> whether MCG configuration is included. </w:t>
            </w:r>
          </w:p>
          <w:p>
            <w:pPr>
              <w:pStyle w:val="26"/>
              <w:numPr>
                <w:ilvl w:val="0"/>
                <w:numId w:val="0"/>
              </w:numPr>
              <w:ind w:left="1619"/>
              <w:rPr>
                <w:rFonts w:hint="default" w:ascii="Arial" w:hAnsi="Arial" w:cs="Arial"/>
                <w:sz w:val="20"/>
                <w:szCs w:val="21"/>
              </w:rPr>
            </w:pPr>
            <w:r>
              <w:rPr>
                <w:rFonts w:hint="default" w:ascii="Arial" w:hAnsi="Arial" w:cs="Arial"/>
                <w:sz w:val="20"/>
                <w:szCs w:val="21"/>
              </w:rPr>
              <w:t>FFS RRC model for the reference configuration.</w:t>
            </w:r>
          </w:p>
          <w:p>
            <w:pPr>
              <w:pStyle w:val="26"/>
              <w:numPr>
                <w:ilvl w:val="0"/>
                <w:numId w:val="6"/>
              </w:numPr>
              <w:overflowPunct/>
              <w:autoSpaceDE/>
              <w:autoSpaceDN/>
              <w:adjustRightInd/>
              <w:textAlignment w:val="auto"/>
              <w:rPr>
                <w:rFonts w:hint="default" w:ascii="Arial" w:hAnsi="Arial" w:cs="Arial"/>
                <w:sz w:val="20"/>
                <w:szCs w:val="21"/>
              </w:rPr>
            </w:pPr>
            <w:r>
              <w:rPr>
                <w:rFonts w:hint="default" w:ascii="Arial" w:hAnsi="Arial" w:cs="Arial"/>
                <w:sz w:val="20"/>
                <w:szCs w:val="21"/>
              </w:rPr>
              <w:t xml:space="preserve">Initial List of candidate target PSCells (this list can be updated by the network, e.g., cells may be added or removed) with associated target SCG configurations. </w:t>
            </w:r>
            <w:r>
              <w:rPr>
                <w:rFonts w:hint="default" w:ascii="Arial" w:hAnsi="Arial" w:cs="Arial"/>
                <w:sz w:val="20"/>
                <w:szCs w:val="21"/>
                <w:highlight w:val="yellow"/>
              </w:rPr>
              <w:t>FFS</w:t>
            </w:r>
            <w:r>
              <w:rPr>
                <w:rFonts w:hint="default" w:ascii="Arial" w:hAnsi="Arial" w:cs="Arial"/>
                <w:sz w:val="20"/>
                <w:szCs w:val="21"/>
              </w:rPr>
              <w:t xml:space="preserve"> whether the MCG configurations associated with the target SCG configurations are included. </w:t>
            </w:r>
          </w:p>
          <w:p>
            <w:pPr>
              <w:pStyle w:val="26"/>
              <w:numPr>
                <w:ilvl w:val="0"/>
                <w:numId w:val="0"/>
              </w:numPr>
              <w:ind w:left="1619"/>
              <w:rPr>
                <w:rFonts w:hint="default" w:ascii="Arial" w:hAnsi="Arial" w:cs="Arial"/>
                <w:sz w:val="20"/>
                <w:szCs w:val="21"/>
              </w:rPr>
            </w:pPr>
            <w:r>
              <w:rPr>
                <w:rFonts w:hint="default" w:ascii="Arial" w:hAnsi="Arial" w:cs="Arial"/>
                <w:sz w:val="20"/>
                <w:szCs w:val="21"/>
              </w:rPr>
              <w:t xml:space="preserve">3. The execution conditions associated with each candidate target PSCell. </w:t>
            </w:r>
          </w:p>
          <w:p>
            <w:pPr>
              <w:pStyle w:val="26"/>
              <w:numPr>
                <w:ilvl w:val="0"/>
                <w:numId w:val="0"/>
              </w:numPr>
              <w:ind w:left="1619"/>
              <w:rPr>
                <w:rFonts w:hint="default" w:ascii="Arial" w:hAnsi="Arial" w:cs="Arial"/>
                <w:sz w:val="18"/>
                <w:szCs w:val="20"/>
              </w:rPr>
            </w:pPr>
            <w:r>
              <w:rPr>
                <w:rFonts w:hint="default" w:ascii="Arial" w:hAnsi="Arial" w:cs="Arial"/>
                <w:sz w:val="18"/>
                <w:szCs w:val="20"/>
              </w:rPr>
              <w:t>a.</w:t>
            </w:r>
            <w:r>
              <w:rPr>
                <w:rFonts w:hint="default" w:ascii="Arial" w:hAnsi="Arial" w:cs="Arial"/>
                <w:sz w:val="18"/>
                <w:szCs w:val="20"/>
                <w:lang w:val="en-US" w:eastAsia="zh-CN"/>
              </w:rPr>
              <w:t xml:space="preserve"> </w:t>
            </w:r>
            <w:r>
              <w:rPr>
                <w:rFonts w:hint="default" w:ascii="Arial" w:hAnsi="Arial" w:cs="Arial"/>
                <w:sz w:val="20"/>
                <w:szCs w:val="21"/>
              </w:rPr>
              <w:t>For MN initiated procedure, execution conditions based on event A4 are supported. FFS whether A3/A5 are supported.</w:t>
            </w:r>
            <w:r>
              <w:rPr>
                <w:rFonts w:hint="default" w:ascii="Arial" w:hAnsi="Arial" w:cs="Arial"/>
                <w:sz w:val="18"/>
                <w:szCs w:val="20"/>
              </w:rPr>
              <w:tab/>
            </w:r>
            <w:r>
              <w:rPr>
                <w:rFonts w:hint="default" w:ascii="Arial" w:hAnsi="Arial" w:cs="Arial"/>
                <w:sz w:val="18"/>
                <w:szCs w:val="20"/>
              </w:rPr>
              <w:t>For MN initiated procedure, execution conditions based on event A4 are supported. FFS whether A3/A5 are supported.</w:t>
            </w:r>
          </w:p>
          <w:p>
            <w:pPr>
              <w:pStyle w:val="26"/>
              <w:numPr>
                <w:ilvl w:val="0"/>
                <w:numId w:val="0"/>
              </w:numPr>
              <w:ind w:left="1619"/>
              <w:rPr>
                <w:rFonts w:hint="default" w:ascii="Arial" w:hAnsi="Arial" w:cs="Arial" w:eastAsiaTheme="minorEastAsia"/>
                <w:b/>
                <w:szCs w:val="20"/>
                <w:vertAlign w:val="baseline"/>
                <w:lang w:val="en-US" w:eastAsia="zh-CN"/>
              </w:rPr>
            </w:pPr>
            <w:r>
              <w:rPr>
                <w:rFonts w:hint="default" w:ascii="Arial" w:hAnsi="Arial" w:cs="Arial"/>
                <w:sz w:val="18"/>
                <w:szCs w:val="20"/>
              </w:rPr>
              <w:t>b.</w:t>
            </w:r>
            <w:r>
              <w:rPr>
                <w:rFonts w:hint="default" w:ascii="Arial" w:hAnsi="Arial" w:cs="Arial"/>
                <w:sz w:val="18"/>
                <w:szCs w:val="20"/>
                <w:lang w:val="en-US" w:eastAsia="zh-CN"/>
              </w:rPr>
              <w:t xml:space="preserve"> </w:t>
            </w:r>
            <w:r>
              <w:rPr>
                <w:rFonts w:hint="default" w:ascii="Arial" w:hAnsi="Arial" w:cs="Arial"/>
                <w:sz w:val="20"/>
                <w:szCs w:val="21"/>
              </w:rPr>
              <w:t>For SN initiated procedure, execution conditions based on events A3/A5 are supported.</w:t>
            </w:r>
          </w:p>
        </w:tc>
      </w:tr>
    </w:tbl>
    <w:p>
      <w:pPr>
        <w:pStyle w:val="6"/>
        <w:rPr>
          <w:rFonts w:hint="default" w:ascii="Arial" w:hAnsi="Arial" w:cs="Arial" w:eastAsiaTheme="minorEastAsia"/>
          <w:b w:val="0"/>
          <w:bCs/>
          <w:szCs w:val="20"/>
          <w:lang w:val="en-US" w:eastAsia="zh-CN"/>
        </w:rPr>
      </w:pPr>
      <w:r>
        <w:rPr>
          <w:rFonts w:hint="eastAsia" w:ascii="Arial" w:hAnsi="Arial" w:cs="Arial" w:eastAsiaTheme="minorEastAsia"/>
          <w:b w:val="0"/>
          <w:bCs/>
          <w:szCs w:val="20"/>
          <w:lang w:val="en-US" w:eastAsia="zh-CN"/>
        </w:rPr>
        <w:t>In R17 inter-SN CPC procedure as quoted in section 2.1, the RRC reconfiguration message contains candidate SCG configurations and possibly MCG configurations because the MCG configuration may be impacted by the addition of candidate PSCell configuration (e.g. DRB level configuration). It seems the same as in R18 subsequent CPAC where the MCG configuration can be also impacted by different candidate SCGs. Thus, the MCG configurations can be associated with the target SCG configurations included in initial RRC reconfiguration message.</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7: The MCG configurations can be associated with the target SCG configurations in initial RRC reconfiguration message.</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val="0"/>
          <w:bCs w:val="0"/>
          <w:kern w:val="0"/>
          <w:szCs w:val="21"/>
          <w:lang w:val="en-US" w:eastAsia="zh-CN"/>
        </w:rPr>
      </w:pPr>
      <w:r>
        <w:rPr>
          <w:rFonts w:hint="eastAsia" w:ascii="Arial" w:hAnsi="Arial" w:eastAsia="宋体" w:cs="Arial"/>
          <w:b w:val="0"/>
          <w:bCs w:val="0"/>
          <w:kern w:val="0"/>
          <w:szCs w:val="21"/>
          <w:lang w:val="en-US" w:eastAsia="zh-CN"/>
        </w:rPr>
        <w:t>As analyzed above, the MCG configuration may be different for different target SCG, it could be beneficial to include a reference MCG configuration for delta configuration to reduce the signaling overhead.</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Proposal 8: A reference MCG configuration can be included in reference configuration.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val="0"/>
          <w:bCs w:val="0"/>
          <w:kern w:val="0"/>
          <w:szCs w:val="21"/>
          <w:lang w:val="en-US" w:eastAsia="zh-CN"/>
        </w:rPr>
      </w:pPr>
      <w:r>
        <w:rPr>
          <w:rFonts w:hint="eastAsia" w:ascii="Arial" w:hAnsi="Arial" w:eastAsia="宋体" w:cs="Arial"/>
          <w:b w:val="0"/>
          <w:bCs w:val="0"/>
          <w:kern w:val="0"/>
          <w:szCs w:val="21"/>
          <w:lang w:val="en-US" w:eastAsia="zh-CN"/>
        </w:rPr>
        <w:t>In last meeting, RAN2 agreed to provide the reference configuration to all candidates involved in preparation, and FFS which node initially generates it. RAN2 assumed it can be provided in MN initiated and in SN initiated procedures. In our understanding, the most straightforward way is that the node initiated the subsequent CPAC procedure generates the reference configuration, i.e. SN generates the reference configuration for SN initiated procedure, and MN generates the reference configuration for MN initiated procedure. Of course, MN can retrieve the current SCG configuration as reference configuration as legacy in R17. On the other hand, if RAN2 agrees to introduce reference MCG configuration, SN also can request MN to send the current MCG configuration to SN as reference MCG configuration.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val="0"/>
          <w:bCs w:val="0"/>
          <w:kern w:val="0"/>
          <w:szCs w:val="21"/>
          <w:lang w:val="en-US" w:eastAsia="zh-CN"/>
        </w:rPr>
      </w:pPr>
      <w:r>
        <w:rPr>
          <w:rFonts w:hint="eastAsia" w:ascii="Arial" w:hAnsi="Arial" w:eastAsia="宋体" w:cs="Arial"/>
          <w:b/>
          <w:bCs/>
          <w:kern w:val="0"/>
          <w:szCs w:val="21"/>
          <w:lang w:val="en-US" w:eastAsia="zh-CN"/>
        </w:rPr>
        <w:t>Proposal 9: SN generates the reference configuration for SN initiated intra-SN/inter-SN subsequent CPAC and MN generates the reference configuration for MN initiated inter-SN subsequent CPAC.</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val="0"/>
          <w:bCs w:val="0"/>
          <w:kern w:val="0"/>
          <w:szCs w:val="21"/>
          <w:lang w:val="en-US" w:eastAsia="zh-CN"/>
        </w:rPr>
      </w:pPr>
    </w:p>
    <w:p>
      <w:pPr>
        <w:keepNext/>
        <w:keepLines/>
        <w:widowControl/>
        <w:numPr>
          <w:ilvl w:val="1"/>
          <w:numId w:val="4"/>
        </w:numPr>
        <w:spacing w:before="180" w:after="180"/>
        <w:ind w:left="1134" w:hanging="1134"/>
        <w:jc w:val="left"/>
        <w:outlineLvl w:val="1"/>
        <w:rPr>
          <w:rFonts w:hint="default" w:ascii="Arial" w:hAnsi="Arial" w:eastAsia="宋体" w:cs="Arial"/>
          <w:kern w:val="0"/>
          <w:sz w:val="32"/>
          <w:szCs w:val="20"/>
          <w:lang w:val="en-US" w:eastAsia="zh-CN"/>
        </w:rPr>
      </w:pPr>
      <w:r>
        <w:rPr>
          <w:rFonts w:hint="eastAsia" w:ascii="Arial" w:hAnsi="Arial" w:eastAsia="宋体" w:cs="Arial"/>
          <w:kern w:val="0"/>
          <w:sz w:val="32"/>
          <w:szCs w:val="20"/>
          <w:lang w:val="en-US" w:eastAsia="zh-CN"/>
        </w:rPr>
        <w:t xml:space="preserve"> Coexistence of supported scenarios</w:t>
      </w:r>
    </w:p>
    <w:p>
      <w:pPr>
        <w:widowControl/>
        <w:spacing w:after="180"/>
        <w:rPr>
          <w:rFonts w:hint="eastAsia" w:ascii="Arial" w:hAnsi="Arial" w:eastAsia="宋体" w:cs="Arial"/>
          <w:kern w:val="0"/>
          <w:szCs w:val="21"/>
          <w:highlight w:val="none"/>
          <w:lang w:val="en-US" w:eastAsia="zh-CN"/>
        </w:rPr>
      </w:pPr>
      <w:r>
        <w:rPr>
          <w:rFonts w:hint="eastAsia" w:ascii="Arial" w:hAnsi="Arial" w:eastAsia="宋体" w:cs="Arial"/>
          <w:kern w:val="0"/>
          <w:szCs w:val="21"/>
          <w:lang w:val="en-US" w:eastAsia="zh-CN"/>
        </w:rPr>
        <w:t>RAN2 agreed to support SN initiated intra-SN, MN initiated inter-SN and SN initiated inter-SN SCG selective activation scenarios in RAN2#121 meeting. For SN initiated intra-SN SCG selective activation, it may be without MN involvement. For SN initiated inter-SN scenario, MN must be aware of SN initiated procedure.</w:t>
      </w:r>
      <w:r>
        <w:rPr>
          <w:rFonts w:hint="eastAsia" w:ascii="Arial" w:hAnsi="Arial" w:eastAsia="宋体" w:cs="Arial"/>
          <w:kern w:val="0"/>
          <w:szCs w:val="21"/>
          <w:highlight w:val="none"/>
          <w:lang w:val="en-US" w:eastAsia="zh-CN"/>
        </w:rPr>
        <w:t xml:space="preserve"> </w:t>
      </w:r>
    </w:p>
    <w:p>
      <w:pPr>
        <w:widowControl/>
        <w:spacing w:after="180"/>
        <w:rPr>
          <w:rFonts w:hint="eastAsia" w:ascii="Arial" w:hAnsi="Arial" w:eastAsia="宋体" w:cs="Arial"/>
          <w:kern w:val="0"/>
          <w:szCs w:val="21"/>
          <w:highlight w:val="yellow"/>
          <w:lang w:val="en-US" w:eastAsia="zh-CN"/>
        </w:rPr>
      </w:pPr>
      <w:r>
        <w:rPr>
          <w:rFonts w:hint="eastAsia" w:ascii="Arial" w:hAnsi="Arial" w:eastAsia="宋体" w:cs="Arial"/>
          <w:kern w:val="0"/>
          <w:szCs w:val="21"/>
          <w:highlight w:val="none"/>
          <w:lang w:val="en-US" w:eastAsia="zh-CN"/>
        </w:rPr>
        <w:t>Whether the following supported scenarios can coexist needs to be clarified. We understand the benefit of MN and SN both configure inter-SN SCG selective activation is unclear, and the point is whether the intra-SN and inter-SN subsequent CPAC can be both configured to the UE. If we limit that intra-SN and inter-SN subsequent CPAC cannot be configured to the UE, the flexibility of network control is also restricted, and more interaction will be introduced between SN and MN. Thus, we prefer that intra-SN and inter-SN subsequent CPAC can be both configured to the UE.</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6"/>
              <w:tabs>
                <w:tab w:val="clear" w:pos="1619"/>
              </w:tabs>
              <w:rPr>
                <w:rFonts w:hint="default" w:ascii="Arial" w:hAnsi="Arial" w:cs="Arial"/>
              </w:rPr>
            </w:pPr>
            <w:r>
              <w:rPr>
                <w:rFonts w:hint="default" w:ascii="Arial" w:hAnsi="Arial" w:cs="Arial"/>
              </w:rPr>
              <w:t>Assume to support the following scenarios of SCG selective activation:</w:t>
            </w:r>
          </w:p>
          <w:p>
            <w:pPr>
              <w:pStyle w:val="26"/>
              <w:numPr>
                <w:ilvl w:val="2"/>
                <w:numId w:val="1"/>
              </w:numPr>
              <w:tabs>
                <w:tab w:val="clear" w:pos="1619"/>
              </w:tabs>
              <w:rPr>
                <w:rFonts w:hint="default" w:ascii="Arial" w:hAnsi="Arial" w:cs="Arial"/>
              </w:rPr>
            </w:pPr>
            <w:r>
              <w:rPr>
                <w:rFonts w:hint="default" w:ascii="Arial" w:hAnsi="Arial" w:cs="Arial" w:eastAsiaTheme="minorEastAsia"/>
                <w:lang w:eastAsia="zh-CN"/>
              </w:rPr>
              <w:t>SN initiated</w:t>
            </w:r>
            <w:r>
              <w:rPr>
                <w:rFonts w:hint="default" w:ascii="Arial" w:hAnsi="Arial" w:cs="Arial"/>
              </w:rPr>
              <w:t xml:space="preserve"> intra-SN SCG selective activation</w:t>
            </w:r>
          </w:p>
          <w:p>
            <w:pPr>
              <w:pStyle w:val="26"/>
              <w:numPr>
                <w:ilvl w:val="2"/>
                <w:numId w:val="1"/>
              </w:numPr>
              <w:tabs>
                <w:tab w:val="clear" w:pos="1619"/>
              </w:tabs>
              <w:rPr>
                <w:rFonts w:hint="default" w:ascii="Arial" w:hAnsi="Arial" w:cs="Arial"/>
              </w:rPr>
            </w:pPr>
            <w:r>
              <w:rPr>
                <w:rFonts w:hint="default" w:ascii="Arial" w:hAnsi="Arial" w:cs="Arial" w:eastAsiaTheme="minorEastAsia"/>
                <w:lang w:eastAsia="zh-CN"/>
              </w:rPr>
              <w:t>MN initiated</w:t>
            </w:r>
            <w:r>
              <w:rPr>
                <w:rFonts w:hint="default" w:ascii="Arial" w:hAnsi="Arial" w:cs="Arial"/>
              </w:rPr>
              <w:t xml:space="preserve"> inter-SN SCG selective activation</w:t>
            </w:r>
          </w:p>
          <w:p>
            <w:pPr>
              <w:pStyle w:val="26"/>
              <w:numPr>
                <w:ilvl w:val="2"/>
                <w:numId w:val="1"/>
              </w:numPr>
              <w:tabs>
                <w:tab w:val="clear" w:pos="1619"/>
              </w:tabs>
              <w:rPr>
                <w:rFonts w:hint="eastAsia" w:ascii="Arial" w:hAnsi="Arial" w:eastAsia="宋体" w:cs="Arial"/>
                <w:b/>
                <w:bCs/>
                <w:kern w:val="0"/>
                <w:szCs w:val="21"/>
                <w:highlight w:val="none"/>
                <w:vertAlign w:val="baseline"/>
                <w:lang w:val="en-US" w:eastAsia="zh-CN"/>
              </w:rPr>
            </w:pPr>
            <w:r>
              <w:rPr>
                <w:rFonts w:hint="default" w:ascii="Arial" w:hAnsi="Arial" w:cs="Arial" w:eastAsiaTheme="minorEastAsia"/>
                <w:lang w:eastAsia="zh-CN"/>
              </w:rPr>
              <w:t>SN initiated</w:t>
            </w:r>
            <w:r>
              <w:rPr>
                <w:rFonts w:hint="default" w:ascii="Arial" w:hAnsi="Arial" w:cs="Arial"/>
              </w:rPr>
              <w:t xml:space="preserve"> inter-SN SCG selective activation </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kern w:val="0"/>
          <w:szCs w:val="21"/>
          <w:highlight w:val="none"/>
          <w:lang w:val="en-US" w:eastAsia="zh-CN"/>
        </w:rPr>
      </w:pPr>
      <w:r>
        <w:rPr>
          <w:rFonts w:hint="eastAsia" w:ascii="Arial" w:hAnsi="Arial" w:eastAsia="宋体" w:cs="Arial"/>
          <w:b/>
          <w:bCs/>
          <w:kern w:val="0"/>
          <w:szCs w:val="21"/>
          <w:highlight w:val="none"/>
          <w:lang w:val="en-US" w:eastAsia="zh-CN"/>
        </w:rPr>
        <w:t>Proposal 10: The intra-SN and inter-SN subsequent CPAC can be both configured to the UE.</w:t>
      </w:r>
    </w:p>
    <w:p>
      <w:pPr>
        <w:widowControl/>
        <w:spacing w:after="180"/>
        <w:rPr>
          <w:rFonts w:hint="default" w:ascii="Arial" w:hAnsi="Arial" w:eastAsia="宋体" w:cs="Arial"/>
          <w:kern w:val="0"/>
          <w:szCs w:val="21"/>
          <w:lang w:val="en-US" w:eastAsia="zh-CN"/>
        </w:rPr>
      </w:pPr>
      <w:r>
        <w:rPr>
          <w:rFonts w:hint="eastAsia" w:ascii="Arial" w:hAnsi="Arial" w:eastAsia="宋体" w:cs="Arial"/>
          <w:kern w:val="0"/>
          <w:szCs w:val="21"/>
          <w:highlight w:val="none"/>
          <w:lang w:val="en-US" w:eastAsia="zh-CN"/>
        </w:rPr>
        <w:t>If the above proposal is approved, the behaviour of the UE should be further clarified, e.g. when the execution conditions of intra-SN candidate PSCell and inter-SN candidate PSCell are satisfied at the same time, or when the UE changes to an inter-SN candidate PSCell. For the former, we prefer that the UE selects an intra-SN candidate PSCell because it is simple within SN and can avoid data forwarding. For the latter, we think the stored intra-SN subsequent CPAC configuration should be released since it will be invalid after inter-SN PSCell change.</w:t>
      </w:r>
    </w:p>
    <w:p>
      <w:pPr>
        <w:widowControl/>
        <w:spacing w:beforeLines="50" w:after="18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 xml:space="preserve">Proposal 11: </w:t>
      </w:r>
      <w:r>
        <w:rPr>
          <w:rFonts w:hint="eastAsia" w:ascii="Arial" w:hAnsi="Arial" w:eastAsia="宋体" w:cs="Arial"/>
          <w:b/>
          <w:bCs/>
          <w:kern w:val="0"/>
          <w:szCs w:val="21"/>
          <w:highlight w:val="none"/>
          <w:lang w:val="en-US" w:eastAsia="zh-CN"/>
        </w:rPr>
        <w:t>If the execution conditions of intra-SN candidate PSCell and inter-SN candidate PSCell are satisfied at the same time, the UE selects an intra-SN candidate PSCell.</w:t>
      </w:r>
    </w:p>
    <w:p>
      <w:pPr>
        <w:widowControl/>
        <w:spacing w:beforeLines="50" w:after="18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12: The stored SN initiated intra-SN subsequent CPAC configuration should be released when the UE changes to an inter-SN candidate PSCell, if intra-SN and inter-SN subsequent CPAC procedure are both configured to the UE.</w:t>
      </w:r>
    </w:p>
    <w:p>
      <w:pPr>
        <w:widowControl/>
        <w:spacing w:after="180"/>
        <w:rPr>
          <w:rFonts w:hint="eastAsia" w:ascii="Times New Roman" w:hAnsi="Times New Roman" w:eastAsia="宋体" w:cs="Times New Roman"/>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w:t>
      </w:r>
      <w:r>
        <w:rPr>
          <w:rFonts w:hint="eastAsia" w:ascii="Arial" w:hAnsi="Arial" w:eastAsia="宋体" w:cs="Arial"/>
          <w:kern w:val="0"/>
          <w:sz w:val="20"/>
          <w:szCs w:val="20"/>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rPr>
        <w:t>NR-DC with selective activation cell of groups</w:t>
      </w:r>
      <w:r>
        <w:rPr>
          <w:rFonts w:ascii="Arial" w:hAnsi="Arial" w:eastAsia="宋体" w:cs="Arial"/>
          <w:kern w:val="0"/>
          <w:sz w:val="20"/>
          <w:szCs w:val="20"/>
          <w:lang w:val="en-GB" w:eastAsia="en-US"/>
        </w:rPr>
        <w:t>.</w:t>
      </w:r>
    </w:p>
    <w:p>
      <w:pPr>
        <w:widowControl/>
        <w:spacing w:after="180"/>
        <w:rPr>
          <w:rFonts w:hint="eastAsia"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Condition to release subsequent CPAC configuration: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kern w:val="2"/>
          <w:sz w:val="21"/>
          <w:szCs w:val="21"/>
          <w:lang w:val="en-US" w:eastAsia="zh-CN" w:bidi="ar"/>
        </w:rPr>
      </w:pPr>
      <w:r>
        <w:rPr>
          <w:rFonts w:hint="default" w:ascii="Arial" w:hAnsi="Arial" w:eastAsia="宋体" w:cs="Arial"/>
          <w:b/>
          <w:bCs/>
          <w:kern w:val="2"/>
          <w:sz w:val="21"/>
          <w:szCs w:val="21"/>
          <w:lang w:val="en-US" w:eastAsia="zh-CN" w:bidi="ar"/>
        </w:rPr>
        <w:t xml:space="preserve">Proposal </w:t>
      </w:r>
      <w:r>
        <w:rPr>
          <w:rFonts w:hint="eastAsia" w:ascii="Arial" w:hAnsi="Arial" w:eastAsia="宋体" w:cs="Arial"/>
          <w:b/>
          <w:bCs/>
          <w:kern w:val="2"/>
          <w:sz w:val="21"/>
          <w:szCs w:val="21"/>
          <w:lang w:val="en-US" w:eastAsia="zh-CN" w:bidi="ar"/>
        </w:rPr>
        <w:t xml:space="preserve">1: </w:t>
      </w:r>
      <w:r>
        <w:rPr>
          <w:rFonts w:hint="default" w:ascii="Arial" w:hAnsi="Arial" w:eastAsia="宋体" w:cs="Arial"/>
          <w:b/>
          <w:bCs/>
          <w:kern w:val="2"/>
          <w:sz w:val="21"/>
          <w:szCs w:val="21"/>
          <w:lang w:val="en-US" w:eastAsia="zh-CN" w:bidi="ar"/>
        </w:rPr>
        <w:t xml:space="preserve">The stored </w:t>
      </w:r>
      <w:r>
        <w:rPr>
          <w:rFonts w:hint="eastAsia" w:ascii="Arial" w:hAnsi="Arial" w:eastAsia="宋体" w:cs="Arial"/>
          <w:b/>
          <w:bCs/>
          <w:kern w:val="2"/>
          <w:sz w:val="21"/>
          <w:szCs w:val="21"/>
          <w:lang w:val="en-US" w:eastAsia="zh-CN" w:bidi="ar"/>
        </w:rPr>
        <w:t>subsequent CPAC</w:t>
      </w:r>
      <w:r>
        <w:rPr>
          <w:rFonts w:hint="default" w:ascii="Arial" w:hAnsi="Arial" w:eastAsia="宋体" w:cs="Arial"/>
          <w:b/>
          <w:bCs/>
          <w:kern w:val="2"/>
          <w:sz w:val="21"/>
          <w:szCs w:val="21"/>
          <w:lang w:val="en-US" w:eastAsia="zh-CN" w:bidi="ar"/>
        </w:rPr>
        <w:t xml:space="preserve"> </w:t>
      </w:r>
      <w:r>
        <w:rPr>
          <w:rFonts w:hint="default" w:ascii="Arial" w:hAnsi="Arial" w:eastAsia="宋体" w:cs="Arial"/>
          <w:b/>
          <w:bCs/>
          <w:kern w:val="0"/>
          <w:szCs w:val="21"/>
          <w:lang w:val="en-US" w:eastAsia="zh-CN"/>
        </w:rPr>
        <w:t xml:space="preserve">configuration </w:t>
      </w:r>
      <w:r>
        <w:rPr>
          <w:rFonts w:hint="default" w:ascii="Arial" w:hAnsi="Arial" w:eastAsia="宋体" w:cs="Arial"/>
          <w:b/>
          <w:bCs/>
          <w:kern w:val="2"/>
          <w:sz w:val="21"/>
          <w:szCs w:val="21"/>
          <w:lang w:val="en-US" w:eastAsia="zh-CN" w:bidi="ar"/>
        </w:rPr>
        <w:t>should be released upon PCell change, regardless of inter-MN or intra-MN PCell change.</w:t>
      </w:r>
      <w:r>
        <w:rPr>
          <w:rFonts w:hint="eastAsia" w:ascii="Arial" w:hAnsi="Arial" w:eastAsia="宋体" w:cs="Arial"/>
          <w:b/>
          <w:bCs/>
          <w:kern w:val="2"/>
          <w:sz w:val="21"/>
          <w:szCs w:val="21"/>
          <w:lang w:val="en-US" w:eastAsia="zh-CN" w:bidi="ar"/>
        </w:rPr>
        <w:t xml:space="preserve"> The explicit indication from network is not needed.</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 xml:space="preserve">Proposal 2: Reuse the </w:t>
      </w:r>
      <w:r>
        <w:rPr>
          <w:rFonts w:hint="eastAsia" w:ascii="Arial" w:hAnsi="Arial" w:eastAsia="宋体" w:cs="Arial"/>
          <w:b/>
          <w:bCs/>
          <w:i/>
          <w:iCs/>
          <w:kern w:val="0"/>
          <w:szCs w:val="21"/>
          <w:lang w:val="en-US" w:eastAsia="zh-CN"/>
        </w:rPr>
        <w:t xml:space="preserve">condReconfigToRemoveList </w:t>
      </w:r>
      <w:r>
        <w:rPr>
          <w:rFonts w:hint="eastAsia" w:ascii="Arial" w:hAnsi="Arial" w:eastAsia="宋体" w:cs="Arial"/>
          <w:b/>
          <w:bCs/>
          <w:i w:val="0"/>
          <w:iCs w:val="0"/>
          <w:kern w:val="0"/>
          <w:szCs w:val="21"/>
          <w:lang w:val="en-US" w:eastAsia="zh-CN"/>
        </w:rPr>
        <w:t xml:space="preserve">IE in RRCReconfiguration to explicitly release the candidate </w:t>
      </w:r>
      <w:r>
        <w:rPr>
          <w:rFonts w:hint="eastAsia" w:ascii="Arial" w:hAnsi="Arial" w:eastAsia="宋体" w:cs="Arial"/>
          <w:b/>
          <w:bCs/>
          <w:kern w:val="2"/>
          <w:sz w:val="21"/>
          <w:szCs w:val="21"/>
          <w:lang w:val="en-US" w:eastAsia="zh-CN" w:bidi="ar"/>
        </w:rPr>
        <w:t>subsequent CPAC</w:t>
      </w:r>
      <w:r>
        <w:rPr>
          <w:rFonts w:hint="eastAsia" w:ascii="Arial" w:hAnsi="Arial" w:eastAsia="宋体" w:cs="Arial"/>
          <w:b/>
          <w:bCs/>
          <w:i w:val="0"/>
          <w:iCs w:val="0"/>
          <w:kern w:val="0"/>
          <w:szCs w:val="21"/>
          <w:lang w:val="en-US" w:eastAsia="zh-CN"/>
        </w:rPr>
        <w:t xml:space="preserve"> configuration</w:t>
      </w:r>
      <w:r>
        <w:rPr>
          <w:rFonts w:hint="eastAsia" w:ascii="Arial" w:hAnsi="Arial" w:eastAsia="宋体" w:cs="Arial"/>
          <w:b/>
          <w:bCs/>
          <w:kern w:val="0"/>
          <w:szCs w:val="21"/>
          <w:lang w:val="en-US" w:eastAsia="zh-CN"/>
        </w:rPr>
        <w:t>.</w:t>
      </w:r>
    </w:p>
    <w:p>
      <w:pPr>
        <w:widowControl/>
        <w:spacing w:after="180"/>
        <w:rPr>
          <w:rFonts w:hint="eastAsia" w:ascii="Arial" w:hAnsi="Arial" w:cs="Arial"/>
          <w:b/>
          <w:bCs/>
          <w:sz w:val="20"/>
          <w:szCs w:val="21"/>
          <w:lang w:val="en-US" w:eastAsia="zh-CN"/>
        </w:rPr>
      </w:pPr>
      <w:r>
        <w:rPr>
          <w:rFonts w:hint="eastAsia" w:ascii="Arial" w:hAnsi="Arial" w:eastAsia="宋体" w:cs="Arial"/>
          <w:b/>
          <w:bCs/>
          <w:kern w:val="0"/>
          <w:szCs w:val="21"/>
          <w:u w:val="single"/>
          <w:lang w:val="en-US" w:eastAsia="zh-CN"/>
        </w:rPr>
        <w:t>SCG release or CPAC failure handling:</w:t>
      </w:r>
    </w:p>
    <w:p>
      <w:pPr>
        <w:widowControl/>
        <w:spacing w:after="180"/>
        <w:rPr>
          <w:rFonts w:ascii="Arial" w:hAnsi="Arial" w:eastAsia="宋体" w:cs="Arial"/>
          <w:b/>
          <w:bCs/>
          <w:kern w:val="0"/>
          <w:szCs w:val="21"/>
        </w:rPr>
      </w:pPr>
      <w:r>
        <w:rPr>
          <w:rFonts w:hint="eastAsia" w:ascii="Arial" w:hAnsi="Arial" w:eastAsia="宋体" w:cs="Arial"/>
          <w:b/>
          <w:bCs/>
          <w:kern w:val="0"/>
          <w:szCs w:val="21"/>
        </w:rPr>
        <w:t>Ob</w:t>
      </w:r>
      <w:r>
        <w:rPr>
          <w:rFonts w:ascii="Arial" w:hAnsi="Arial" w:eastAsia="宋体" w:cs="Arial"/>
          <w:b/>
          <w:bCs/>
          <w:kern w:val="0"/>
          <w:szCs w:val="21"/>
        </w:rPr>
        <w:t xml:space="preserve">servation 1: UE could return to SA due to the release of SCG or SCG failure, and the CPA configuration could be used for the UE that returns to SA. </w:t>
      </w:r>
    </w:p>
    <w:p>
      <w:pPr>
        <w:widowControl/>
        <w:spacing w:after="180"/>
        <w:rPr>
          <w:rFonts w:hint="eastAsia"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3</w:t>
      </w:r>
      <w:r>
        <w:rPr>
          <w:rFonts w:hint="eastAsia" w:ascii="Arial" w:hAnsi="Arial" w:eastAsia="宋体" w:cs="Arial"/>
          <w:b/>
          <w:bCs/>
          <w:kern w:val="0"/>
          <w:szCs w:val="21"/>
        </w:rPr>
        <w:t xml:space="preserve">: </w:t>
      </w:r>
      <w:r>
        <w:rPr>
          <w:rFonts w:hint="eastAsia" w:ascii="Arial" w:hAnsi="Arial" w:eastAsia="宋体" w:cs="Arial"/>
          <w:b/>
          <w:bCs/>
          <w:kern w:val="0"/>
          <w:szCs w:val="21"/>
          <w:lang w:val="en-US" w:eastAsia="zh-CN"/>
        </w:rPr>
        <w:t>T</w:t>
      </w:r>
      <w:r>
        <w:rPr>
          <w:rFonts w:hint="eastAsia" w:ascii="Arial" w:hAnsi="Arial" w:eastAsia="宋体" w:cs="Arial"/>
          <w:b/>
          <w:bCs/>
          <w:kern w:val="0"/>
          <w:szCs w:val="21"/>
        </w:rPr>
        <w:t xml:space="preserve">he </w:t>
      </w:r>
      <w:r>
        <w:rPr>
          <w:rFonts w:hint="eastAsia" w:ascii="Arial" w:hAnsi="Arial" w:eastAsia="宋体" w:cs="Arial"/>
          <w:b/>
          <w:bCs/>
          <w:kern w:val="0"/>
          <w:szCs w:val="21"/>
          <w:lang w:val="en-US" w:eastAsia="zh-CN"/>
        </w:rPr>
        <w:t xml:space="preserve">stored </w:t>
      </w:r>
      <w:r>
        <w:rPr>
          <w:rFonts w:hint="eastAsia" w:ascii="Arial" w:hAnsi="Arial" w:eastAsia="宋体" w:cs="Arial"/>
          <w:b/>
          <w:bCs/>
          <w:kern w:val="0"/>
          <w:szCs w:val="21"/>
        </w:rPr>
        <w:t xml:space="preserve">CPA configuration </w:t>
      </w:r>
      <w:r>
        <w:rPr>
          <w:rFonts w:hint="eastAsia" w:ascii="Arial" w:hAnsi="Arial" w:eastAsia="宋体" w:cs="Arial"/>
          <w:b/>
          <w:bCs/>
          <w:kern w:val="0"/>
          <w:szCs w:val="21"/>
          <w:lang w:val="en-US" w:eastAsia="zh-CN"/>
        </w:rPr>
        <w:t xml:space="preserve">can be used </w:t>
      </w:r>
      <w:r>
        <w:rPr>
          <w:rFonts w:hint="eastAsia" w:ascii="Arial" w:hAnsi="Arial" w:eastAsia="宋体" w:cs="Arial"/>
          <w:b/>
          <w:bCs/>
          <w:kern w:val="0"/>
          <w:szCs w:val="21"/>
        </w:rPr>
        <w:t xml:space="preserve">for subsequent </w:t>
      </w:r>
      <w:r>
        <w:rPr>
          <w:rFonts w:hint="eastAsia" w:ascii="Arial" w:hAnsi="Arial" w:eastAsia="宋体" w:cs="Arial"/>
          <w:b/>
          <w:bCs/>
          <w:kern w:val="0"/>
          <w:szCs w:val="21"/>
          <w:lang w:val="en-US" w:eastAsia="zh-CN"/>
        </w:rPr>
        <w:t>CPA when UE returns to SA mode</w:t>
      </w:r>
      <w:r>
        <w:rPr>
          <w:rFonts w:hint="eastAsia" w:ascii="Arial" w:hAnsi="Arial" w:eastAsia="宋体" w:cs="Arial"/>
          <w:b/>
          <w:bCs/>
          <w:kern w:val="0"/>
          <w:szCs w:val="21"/>
        </w:rPr>
        <w:t>.</w:t>
      </w: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Proposal 4: The stored CPC configuration can be used for subsequent CPA with different triggering conditions.</w:t>
      </w: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u w:val="single"/>
          <w:lang w:val="en-US" w:eastAsia="zh-CN"/>
        </w:rPr>
        <w:t>Execution condition: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Proposal 5: For MN-initiated inter-SN SCG selective activation, source MN generates the execution conditions for all subsequent CPC.</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6: For MN initiated inter-SN SCG selective activation, A3/A5 event is not supported.</w:t>
      </w: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u w:val="single"/>
          <w:lang w:val="en-US" w:eastAsia="zh-CN"/>
        </w:rPr>
        <w:t>Reference configuration: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7: The MCG configurations can be associated with the target SCG configurations in initial RRC reconfiguration message.</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Proposal 8: A reference MCG configuration can be included in reference configuration.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val="0"/>
          <w:bCs w:val="0"/>
          <w:kern w:val="0"/>
          <w:szCs w:val="21"/>
          <w:lang w:val="en-US" w:eastAsia="zh-CN"/>
        </w:rPr>
      </w:pPr>
      <w:r>
        <w:rPr>
          <w:rFonts w:hint="eastAsia" w:ascii="Arial" w:hAnsi="Arial" w:eastAsia="宋体" w:cs="Arial"/>
          <w:b/>
          <w:bCs/>
          <w:kern w:val="0"/>
          <w:szCs w:val="21"/>
          <w:lang w:val="en-US" w:eastAsia="zh-CN"/>
        </w:rPr>
        <w:t>Proposal 9: SN generates the reference configuration for SN initiated intra-SN/inter-SN subsequent CPAC and MN generates the reference configuration for MN initiated inter-SN subsequent CPAC.</w:t>
      </w: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u w:val="single"/>
          <w:lang w:val="en-US" w:eastAsia="zh-CN"/>
        </w:rPr>
        <w:t>Coexistence of supported scenarios:</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kern w:val="0"/>
          <w:szCs w:val="21"/>
          <w:highlight w:val="none"/>
          <w:lang w:val="en-US" w:eastAsia="zh-CN"/>
        </w:rPr>
      </w:pPr>
      <w:r>
        <w:rPr>
          <w:rFonts w:hint="eastAsia" w:ascii="Arial" w:hAnsi="Arial" w:eastAsia="宋体" w:cs="Arial"/>
          <w:b/>
          <w:bCs/>
          <w:kern w:val="0"/>
          <w:szCs w:val="21"/>
          <w:highlight w:val="none"/>
          <w:lang w:val="en-US" w:eastAsia="zh-CN"/>
        </w:rPr>
        <w:t>Proposal 10: The intra-SN and inter-SN subsequent CPAC can be both configured to the UE.</w:t>
      </w:r>
    </w:p>
    <w:p>
      <w:pPr>
        <w:widowControl/>
        <w:spacing w:beforeLines="50" w:after="18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 xml:space="preserve">Proposal 11: </w:t>
      </w:r>
      <w:r>
        <w:rPr>
          <w:rFonts w:hint="eastAsia" w:ascii="Arial" w:hAnsi="Arial" w:eastAsia="宋体" w:cs="Arial"/>
          <w:b/>
          <w:bCs/>
          <w:kern w:val="0"/>
          <w:szCs w:val="21"/>
          <w:highlight w:val="none"/>
          <w:lang w:val="en-US" w:eastAsia="zh-CN"/>
        </w:rPr>
        <w:t>If the execution conditions of intra-SN candidate PSCell and inter-SN candidate PSCell are satisfied at the same time, the UE selects an intra-SN candidate PSCell.</w:t>
      </w:r>
    </w:p>
    <w:p>
      <w:pPr>
        <w:widowControl/>
        <w:spacing w:beforeLines="50" w:after="18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12: The stored SN initiated intra-SN subsequent CPAC configuration should be released when the UE changes to an inter-SN candidate PSCell, if intra-SN and inter-SN subsequent CPAC procedure are both configured to the UE.</w:t>
      </w:r>
    </w:p>
    <w:p>
      <w:pPr>
        <w:widowControl/>
        <w:spacing w:after="180"/>
        <w:rPr>
          <w:rFonts w:hint="default" w:ascii="Arial" w:hAnsi="Arial" w:eastAsia="宋体" w:cs="Arial"/>
          <w:b/>
          <w:bCs/>
          <w:kern w:val="0"/>
          <w:szCs w:val="21"/>
          <w:u w:val="single"/>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2</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2</w:t>
      </w:r>
    </w:p>
    <w:p>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R2-2302401</w:t>
      </w:r>
      <w:r>
        <w:rPr>
          <w:rFonts w:hint="eastAsia" w:ascii="Arial" w:hAnsi="Arial" w:eastAsia="宋体" w:cs="Arial"/>
          <w:kern w:val="0"/>
          <w:sz w:val="20"/>
          <w:szCs w:val="20"/>
          <w:lang w:val="en-US" w:eastAsia="zh-CN"/>
        </w:rPr>
        <w:t xml:space="preserve"> Report of 3GPP TSG RAN WG2 meeting #121, Athens, Greece</w:t>
      </w:r>
    </w:p>
    <w:p>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37.340 Evolved Universal Terrestrial Radio Access (E-UTRA) and NR; Multi-connectivity; Stage 2</w:t>
      </w:r>
    </w:p>
    <w:p>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 xml:space="preserve">R2-2306553 </w:t>
      </w:r>
      <w:r>
        <w:rPr>
          <w:rFonts w:hint="eastAsia" w:ascii="Arial" w:hAnsi="Arial" w:eastAsia="宋体" w:cs="Arial"/>
          <w:kern w:val="0"/>
          <w:sz w:val="20"/>
          <w:szCs w:val="20"/>
          <w:lang w:val="en-GB" w:eastAsia="en-US"/>
        </w:rPr>
        <w:t>Report of 3GPP TSG RAN WG2 meeting #121bis-e, Online</w:t>
      </w:r>
    </w:p>
    <w:p>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38.331 NR; Radio Resource Control(RRC)</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2F0217B6"/>
    <w:multiLevelType w:val="multilevel"/>
    <w:tmpl w:val="2F0217B6"/>
    <w:lvl w:ilvl="0" w:tentative="0">
      <w:start w:val="1"/>
      <w:numFmt w:val="decimal"/>
      <w:lvlText w:val="%1."/>
      <w:lvlJc w:val="left"/>
      <w:pPr>
        <w:ind w:left="1979" w:hanging="360"/>
      </w:pPr>
      <w:rPr>
        <w:rFonts w:hint="default"/>
      </w:r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3AA46647"/>
    <w:multiLevelType w:val="multilevel"/>
    <w:tmpl w:val="3AA46647"/>
    <w:lvl w:ilvl="0" w:tentative="0">
      <w:start w:val="1"/>
      <w:numFmt w:val="decimal"/>
      <w:pStyle w:val="31"/>
      <w:lvlText w:val="Proposal %1"/>
      <w:lvlJc w:val="left"/>
      <w:pPr>
        <w:tabs>
          <w:tab w:val="left" w:pos="1304"/>
        </w:tabs>
        <w:ind w:left="1304" w:hanging="1304"/>
      </w:pPr>
      <w:rPr>
        <w:rFonts w:hint="default"/>
      </w:rPr>
    </w:lvl>
    <w:lvl w:ilvl="1" w:tentative="0">
      <w:start w:val="1"/>
      <w:numFmt w:val="lowerLetter"/>
      <w:lvlText w:val="%2."/>
      <w:lvlJc w:val="left"/>
      <w:pPr>
        <w:tabs>
          <w:tab w:val="left" w:pos="447"/>
        </w:tabs>
        <w:ind w:left="447" w:hanging="360"/>
      </w:pPr>
    </w:lvl>
    <w:lvl w:ilvl="2" w:tentative="0">
      <w:start w:val="1"/>
      <w:numFmt w:val="lowerRoman"/>
      <w:lvlText w:val="%3."/>
      <w:lvlJc w:val="right"/>
      <w:pPr>
        <w:tabs>
          <w:tab w:val="left" w:pos="1167"/>
        </w:tabs>
        <w:ind w:left="1167" w:hanging="180"/>
      </w:pPr>
    </w:lvl>
    <w:lvl w:ilvl="3" w:tentative="0">
      <w:start w:val="1"/>
      <w:numFmt w:val="decimal"/>
      <w:lvlText w:val="%4."/>
      <w:lvlJc w:val="left"/>
      <w:pPr>
        <w:tabs>
          <w:tab w:val="left" w:pos="1887"/>
        </w:tabs>
        <w:ind w:left="1887" w:hanging="360"/>
      </w:pPr>
    </w:lvl>
    <w:lvl w:ilvl="4" w:tentative="0">
      <w:start w:val="1"/>
      <w:numFmt w:val="lowerLetter"/>
      <w:lvlText w:val="%5."/>
      <w:lvlJc w:val="left"/>
      <w:pPr>
        <w:tabs>
          <w:tab w:val="left" w:pos="2607"/>
        </w:tabs>
        <w:ind w:left="2607" w:hanging="360"/>
      </w:pPr>
    </w:lvl>
    <w:lvl w:ilvl="5" w:tentative="0">
      <w:start w:val="1"/>
      <w:numFmt w:val="lowerRoman"/>
      <w:lvlText w:val="%6."/>
      <w:lvlJc w:val="right"/>
      <w:pPr>
        <w:tabs>
          <w:tab w:val="left" w:pos="3327"/>
        </w:tabs>
        <w:ind w:left="3327" w:hanging="180"/>
      </w:pPr>
    </w:lvl>
    <w:lvl w:ilvl="6" w:tentative="0">
      <w:start w:val="1"/>
      <w:numFmt w:val="decimal"/>
      <w:lvlText w:val="%7."/>
      <w:lvlJc w:val="left"/>
      <w:pPr>
        <w:tabs>
          <w:tab w:val="left" w:pos="4047"/>
        </w:tabs>
        <w:ind w:left="4047" w:hanging="360"/>
      </w:pPr>
    </w:lvl>
    <w:lvl w:ilvl="7" w:tentative="0">
      <w:start w:val="1"/>
      <w:numFmt w:val="lowerLetter"/>
      <w:lvlText w:val="%8."/>
      <w:lvlJc w:val="left"/>
      <w:pPr>
        <w:tabs>
          <w:tab w:val="left" w:pos="4767"/>
        </w:tabs>
        <w:ind w:left="4767" w:hanging="360"/>
      </w:pPr>
    </w:lvl>
    <w:lvl w:ilvl="8" w:tentative="0">
      <w:start w:val="1"/>
      <w:numFmt w:val="lowerRoman"/>
      <w:lvlText w:val="%9."/>
      <w:lvlJc w:val="right"/>
      <w:pPr>
        <w:tabs>
          <w:tab w:val="left" w:pos="5487"/>
        </w:tabs>
        <w:ind w:left="5487" w:hanging="180"/>
      </w:pPr>
    </w:lvl>
  </w:abstractNum>
  <w:abstractNum w:abstractNumId="4">
    <w:nsid w:val="469B35A1"/>
    <w:multiLevelType w:val="singleLevel"/>
    <w:tmpl w:val="469B35A1"/>
    <w:lvl w:ilvl="0" w:tentative="0">
      <w:start w:val="2"/>
      <w:numFmt w:val="decimal"/>
      <w:suff w:val="space"/>
      <w:lvlText w:val="%1."/>
      <w:lvlJc w:val="left"/>
    </w:lvl>
  </w:abstractNum>
  <w:abstractNum w:abstractNumId="5">
    <w:nsid w:val="47526270"/>
    <w:multiLevelType w:val="multilevel"/>
    <w:tmpl w:val="47526270"/>
    <w:lvl w:ilvl="0" w:tentative="0">
      <w:start w:val="1"/>
      <w:numFmt w:val="decimal"/>
      <w:pStyle w:val="30"/>
      <w:lvlText w:val="Observation %1 "/>
      <w:lvlJc w:val="left"/>
      <w:pPr>
        <w:ind w:left="360" w:hanging="360"/>
      </w:pPr>
      <w:rPr>
        <w:rFonts w:cs="Times New Roman"/>
        <w:i w:val="0"/>
        <w:iCs w:val="0"/>
        <w:caps w:val="0"/>
        <w:smallCaps w:val="0"/>
        <w:strike w:val="0"/>
        <w:dstrike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0146DC0"/>
    <w:multiLevelType w:val="multilevel"/>
    <w:tmpl w:val="70146DC0"/>
    <w:lvl w:ilvl="0" w:tentative="0">
      <w:start w:val="1"/>
      <w:numFmt w:val="bullet"/>
      <w:pStyle w:val="26"/>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5"/>
  </w:num>
  <w:num w:numId="3">
    <w:abstractNumId w:val="3"/>
  </w:num>
  <w:num w:numId="4">
    <w:abstractNumId w:val="0"/>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08BA"/>
    <w:rsid w:val="00044F6A"/>
    <w:rsid w:val="00047DFF"/>
    <w:rsid w:val="00065420"/>
    <w:rsid w:val="00074DE8"/>
    <w:rsid w:val="00077D54"/>
    <w:rsid w:val="00097346"/>
    <w:rsid w:val="000A4474"/>
    <w:rsid w:val="000C2C09"/>
    <w:rsid w:val="000D5C94"/>
    <w:rsid w:val="000E0483"/>
    <w:rsid w:val="000F0EDC"/>
    <w:rsid w:val="000F3D5A"/>
    <w:rsid w:val="00196A53"/>
    <w:rsid w:val="001D4CCB"/>
    <w:rsid w:val="001E2496"/>
    <w:rsid w:val="001F7978"/>
    <w:rsid w:val="002160D9"/>
    <w:rsid w:val="002215C2"/>
    <w:rsid w:val="00225D63"/>
    <w:rsid w:val="00233CA5"/>
    <w:rsid w:val="00234354"/>
    <w:rsid w:val="00237144"/>
    <w:rsid w:val="002650A3"/>
    <w:rsid w:val="00291597"/>
    <w:rsid w:val="002B475C"/>
    <w:rsid w:val="002C2329"/>
    <w:rsid w:val="002C2C8E"/>
    <w:rsid w:val="002C3E35"/>
    <w:rsid w:val="002D7AFA"/>
    <w:rsid w:val="003043A7"/>
    <w:rsid w:val="00322F59"/>
    <w:rsid w:val="00327D25"/>
    <w:rsid w:val="00364B61"/>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80120"/>
    <w:rsid w:val="005C3989"/>
    <w:rsid w:val="005E7E07"/>
    <w:rsid w:val="006100C7"/>
    <w:rsid w:val="00610B28"/>
    <w:rsid w:val="006474C9"/>
    <w:rsid w:val="006743B8"/>
    <w:rsid w:val="00675F44"/>
    <w:rsid w:val="00680623"/>
    <w:rsid w:val="006A4FB5"/>
    <w:rsid w:val="006B0BFB"/>
    <w:rsid w:val="006D1DA8"/>
    <w:rsid w:val="0074611C"/>
    <w:rsid w:val="00756C3E"/>
    <w:rsid w:val="007A2ADF"/>
    <w:rsid w:val="007B28E6"/>
    <w:rsid w:val="007E3904"/>
    <w:rsid w:val="008223C6"/>
    <w:rsid w:val="00843904"/>
    <w:rsid w:val="00852B64"/>
    <w:rsid w:val="008720A5"/>
    <w:rsid w:val="00880CC3"/>
    <w:rsid w:val="00894A29"/>
    <w:rsid w:val="008A5A0B"/>
    <w:rsid w:val="008D110D"/>
    <w:rsid w:val="008E4F97"/>
    <w:rsid w:val="00917DAC"/>
    <w:rsid w:val="00940BA3"/>
    <w:rsid w:val="00950D36"/>
    <w:rsid w:val="00956A27"/>
    <w:rsid w:val="00982B04"/>
    <w:rsid w:val="009924F0"/>
    <w:rsid w:val="00994745"/>
    <w:rsid w:val="009D3F27"/>
    <w:rsid w:val="009E36A7"/>
    <w:rsid w:val="009E6BC9"/>
    <w:rsid w:val="00A259B5"/>
    <w:rsid w:val="00A350C4"/>
    <w:rsid w:val="00A55D43"/>
    <w:rsid w:val="00A86FF5"/>
    <w:rsid w:val="00AC3458"/>
    <w:rsid w:val="00AD67D5"/>
    <w:rsid w:val="00AD727F"/>
    <w:rsid w:val="00B113A1"/>
    <w:rsid w:val="00B24F10"/>
    <w:rsid w:val="00B73C33"/>
    <w:rsid w:val="00B846FB"/>
    <w:rsid w:val="00B84BEF"/>
    <w:rsid w:val="00BB6E56"/>
    <w:rsid w:val="00C03FFA"/>
    <w:rsid w:val="00C12245"/>
    <w:rsid w:val="00C21759"/>
    <w:rsid w:val="00C27076"/>
    <w:rsid w:val="00C3444D"/>
    <w:rsid w:val="00C53226"/>
    <w:rsid w:val="00C55B55"/>
    <w:rsid w:val="00C8342D"/>
    <w:rsid w:val="00C95F8C"/>
    <w:rsid w:val="00CD18ED"/>
    <w:rsid w:val="00CF2DAA"/>
    <w:rsid w:val="00D11D81"/>
    <w:rsid w:val="00D12AC7"/>
    <w:rsid w:val="00D66BFB"/>
    <w:rsid w:val="00D9059D"/>
    <w:rsid w:val="00D911A8"/>
    <w:rsid w:val="00DA12B1"/>
    <w:rsid w:val="00DA6656"/>
    <w:rsid w:val="00DD23EE"/>
    <w:rsid w:val="00DD68F1"/>
    <w:rsid w:val="00DE1F21"/>
    <w:rsid w:val="00DE5620"/>
    <w:rsid w:val="00E41160"/>
    <w:rsid w:val="00E513DD"/>
    <w:rsid w:val="00E82408"/>
    <w:rsid w:val="00E87C28"/>
    <w:rsid w:val="00ED186C"/>
    <w:rsid w:val="00ED765C"/>
    <w:rsid w:val="00EF5EE1"/>
    <w:rsid w:val="00F02DFE"/>
    <w:rsid w:val="00F05AB0"/>
    <w:rsid w:val="00F0760F"/>
    <w:rsid w:val="00F1477A"/>
    <w:rsid w:val="00F31500"/>
    <w:rsid w:val="00F33D13"/>
    <w:rsid w:val="00F47D8B"/>
    <w:rsid w:val="00F627D0"/>
    <w:rsid w:val="00F841B6"/>
    <w:rsid w:val="00F91785"/>
    <w:rsid w:val="00F92EA1"/>
    <w:rsid w:val="01041DE1"/>
    <w:rsid w:val="01282F22"/>
    <w:rsid w:val="019326FC"/>
    <w:rsid w:val="01B43DAE"/>
    <w:rsid w:val="02461CE8"/>
    <w:rsid w:val="0255014D"/>
    <w:rsid w:val="02E26342"/>
    <w:rsid w:val="03132E98"/>
    <w:rsid w:val="03155805"/>
    <w:rsid w:val="03255B8A"/>
    <w:rsid w:val="03791589"/>
    <w:rsid w:val="038A1F16"/>
    <w:rsid w:val="03C030A6"/>
    <w:rsid w:val="03C85832"/>
    <w:rsid w:val="03D1389E"/>
    <w:rsid w:val="03EA031D"/>
    <w:rsid w:val="03EB30B9"/>
    <w:rsid w:val="0450049F"/>
    <w:rsid w:val="04621AE7"/>
    <w:rsid w:val="048B4CCD"/>
    <w:rsid w:val="04A37BF0"/>
    <w:rsid w:val="04EA2E17"/>
    <w:rsid w:val="057F2A9E"/>
    <w:rsid w:val="05875BE2"/>
    <w:rsid w:val="05A012C8"/>
    <w:rsid w:val="05A80549"/>
    <w:rsid w:val="06181747"/>
    <w:rsid w:val="0666580E"/>
    <w:rsid w:val="06747FE9"/>
    <w:rsid w:val="06B3590D"/>
    <w:rsid w:val="06B904C4"/>
    <w:rsid w:val="07C119BB"/>
    <w:rsid w:val="08022166"/>
    <w:rsid w:val="082606C8"/>
    <w:rsid w:val="083264C4"/>
    <w:rsid w:val="08FD199B"/>
    <w:rsid w:val="09C1778E"/>
    <w:rsid w:val="0A1469F1"/>
    <w:rsid w:val="0A173D8A"/>
    <w:rsid w:val="0A4B7DA9"/>
    <w:rsid w:val="0A4F1C2D"/>
    <w:rsid w:val="0A5B225F"/>
    <w:rsid w:val="0ACA360D"/>
    <w:rsid w:val="0B832C7E"/>
    <w:rsid w:val="0C081E4F"/>
    <w:rsid w:val="0C400020"/>
    <w:rsid w:val="0C8E50E6"/>
    <w:rsid w:val="0C9F335A"/>
    <w:rsid w:val="0CA50E27"/>
    <w:rsid w:val="0CC05689"/>
    <w:rsid w:val="0CD5224C"/>
    <w:rsid w:val="0CE06B7C"/>
    <w:rsid w:val="0CF86FE6"/>
    <w:rsid w:val="0D483858"/>
    <w:rsid w:val="0D85581D"/>
    <w:rsid w:val="0D8B5CFF"/>
    <w:rsid w:val="0DA306EE"/>
    <w:rsid w:val="0DB000AE"/>
    <w:rsid w:val="0E8D11A7"/>
    <w:rsid w:val="0EB6348F"/>
    <w:rsid w:val="0EBA2011"/>
    <w:rsid w:val="0F180E91"/>
    <w:rsid w:val="0FAE538F"/>
    <w:rsid w:val="10264FE3"/>
    <w:rsid w:val="10361382"/>
    <w:rsid w:val="104A4F58"/>
    <w:rsid w:val="107A696A"/>
    <w:rsid w:val="10A14B01"/>
    <w:rsid w:val="10DD7F3C"/>
    <w:rsid w:val="10FB0CE3"/>
    <w:rsid w:val="110171B2"/>
    <w:rsid w:val="111D54A2"/>
    <w:rsid w:val="117E69F3"/>
    <w:rsid w:val="117F32F3"/>
    <w:rsid w:val="11903A62"/>
    <w:rsid w:val="11A6405B"/>
    <w:rsid w:val="122F4F52"/>
    <w:rsid w:val="12466AA8"/>
    <w:rsid w:val="12C147FF"/>
    <w:rsid w:val="131169EE"/>
    <w:rsid w:val="13127862"/>
    <w:rsid w:val="13392934"/>
    <w:rsid w:val="137E747D"/>
    <w:rsid w:val="13827D96"/>
    <w:rsid w:val="139B2302"/>
    <w:rsid w:val="139F4EFF"/>
    <w:rsid w:val="13F07C78"/>
    <w:rsid w:val="146F6048"/>
    <w:rsid w:val="14D935F9"/>
    <w:rsid w:val="14E836E8"/>
    <w:rsid w:val="151B0A62"/>
    <w:rsid w:val="156408BB"/>
    <w:rsid w:val="15BD1BCA"/>
    <w:rsid w:val="15BE553B"/>
    <w:rsid w:val="16A3322F"/>
    <w:rsid w:val="17074B03"/>
    <w:rsid w:val="172A40AD"/>
    <w:rsid w:val="17855067"/>
    <w:rsid w:val="17AB383B"/>
    <w:rsid w:val="17CD5A7B"/>
    <w:rsid w:val="187A66B9"/>
    <w:rsid w:val="18991B4E"/>
    <w:rsid w:val="18C85401"/>
    <w:rsid w:val="19231DCF"/>
    <w:rsid w:val="195B48D4"/>
    <w:rsid w:val="19891D7C"/>
    <w:rsid w:val="19C36B77"/>
    <w:rsid w:val="1A156560"/>
    <w:rsid w:val="1AA84B44"/>
    <w:rsid w:val="1AA967FF"/>
    <w:rsid w:val="1B2978D6"/>
    <w:rsid w:val="1B3A4D75"/>
    <w:rsid w:val="1C3B3CF0"/>
    <w:rsid w:val="1C583E4C"/>
    <w:rsid w:val="1C744039"/>
    <w:rsid w:val="1C973F42"/>
    <w:rsid w:val="1CDF56BD"/>
    <w:rsid w:val="1D210E13"/>
    <w:rsid w:val="1DC7304C"/>
    <w:rsid w:val="1EE93A34"/>
    <w:rsid w:val="1EF9755C"/>
    <w:rsid w:val="1F2714DB"/>
    <w:rsid w:val="1F5F18B4"/>
    <w:rsid w:val="1F710DFF"/>
    <w:rsid w:val="2007765C"/>
    <w:rsid w:val="20CF4C51"/>
    <w:rsid w:val="20F63843"/>
    <w:rsid w:val="2147227D"/>
    <w:rsid w:val="21586CEE"/>
    <w:rsid w:val="21884E0F"/>
    <w:rsid w:val="21A53892"/>
    <w:rsid w:val="222A45E7"/>
    <w:rsid w:val="22332BD6"/>
    <w:rsid w:val="22573FA0"/>
    <w:rsid w:val="22606FF6"/>
    <w:rsid w:val="226D6930"/>
    <w:rsid w:val="22790ABF"/>
    <w:rsid w:val="22944364"/>
    <w:rsid w:val="22B157E4"/>
    <w:rsid w:val="230513B0"/>
    <w:rsid w:val="234765F5"/>
    <w:rsid w:val="242F29EC"/>
    <w:rsid w:val="243F6F1F"/>
    <w:rsid w:val="24A10E6F"/>
    <w:rsid w:val="24AA1DE2"/>
    <w:rsid w:val="24C64503"/>
    <w:rsid w:val="25153F64"/>
    <w:rsid w:val="26151174"/>
    <w:rsid w:val="26C62375"/>
    <w:rsid w:val="26D479F9"/>
    <w:rsid w:val="2834796D"/>
    <w:rsid w:val="28890980"/>
    <w:rsid w:val="28ED25D3"/>
    <w:rsid w:val="292A089F"/>
    <w:rsid w:val="2A732A24"/>
    <w:rsid w:val="2AEE177B"/>
    <w:rsid w:val="2B66051F"/>
    <w:rsid w:val="2BD001F4"/>
    <w:rsid w:val="2BEB6704"/>
    <w:rsid w:val="2C1A3B68"/>
    <w:rsid w:val="2DB17995"/>
    <w:rsid w:val="2E726C20"/>
    <w:rsid w:val="2F450740"/>
    <w:rsid w:val="2F6A7056"/>
    <w:rsid w:val="2F8D22F1"/>
    <w:rsid w:val="2FA10517"/>
    <w:rsid w:val="303A765E"/>
    <w:rsid w:val="30544136"/>
    <w:rsid w:val="30AB2D8C"/>
    <w:rsid w:val="30C86099"/>
    <w:rsid w:val="311D5EAF"/>
    <w:rsid w:val="314B168B"/>
    <w:rsid w:val="319501C0"/>
    <w:rsid w:val="31F0278F"/>
    <w:rsid w:val="32207F66"/>
    <w:rsid w:val="32810083"/>
    <w:rsid w:val="32A62B33"/>
    <w:rsid w:val="335A5F2C"/>
    <w:rsid w:val="33876FC5"/>
    <w:rsid w:val="33C24DB0"/>
    <w:rsid w:val="346967B2"/>
    <w:rsid w:val="346A59E0"/>
    <w:rsid w:val="347B64AA"/>
    <w:rsid w:val="34E40284"/>
    <w:rsid w:val="35054BC6"/>
    <w:rsid w:val="36B35447"/>
    <w:rsid w:val="36E2635F"/>
    <w:rsid w:val="36F84B57"/>
    <w:rsid w:val="37314534"/>
    <w:rsid w:val="377B7807"/>
    <w:rsid w:val="37E637C2"/>
    <w:rsid w:val="38682C39"/>
    <w:rsid w:val="38FC32F5"/>
    <w:rsid w:val="39030A9D"/>
    <w:rsid w:val="3972643A"/>
    <w:rsid w:val="398F777C"/>
    <w:rsid w:val="3A566011"/>
    <w:rsid w:val="3A973408"/>
    <w:rsid w:val="3ADB192E"/>
    <w:rsid w:val="3B6A0E0C"/>
    <w:rsid w:val="3BCE0A9F"/>
    <w:rsid w:val="3BF2635D"/>
    <w:rsid w:val="3C091D5B"/>
    <w:rsid w:val="3C495977"/>
    <w:rsid w:val="3C5F47CA"/>
    <w:rsid w:val="3C7A1448"/>
    <w:rsid w:val="3CB6166C"/>
    <w:rsid w:val="3D4C5BA8"/>
    <w:rsid w:val="3DBE5F2E"/>
    <w:rsid w:val="3E10066E"/>
    <w:rsid w:val="3E184939"/>
    <w:rsid w:val="3E330CD1"/>
    <w:rsid w:val="3E6470A7"/>
    <w:rsid w:val="3ECD0998"/>
    <w:rsid w:val="3ED508CA"/>
    <w:rsid w:val="3ED60A76"/>
    <w:rsid w:val="3EE468C4"/>
    <w:rsid w:val="3F4B4F44"/>
    <w:rsid w:val="3F512AFA"/>
    <w:rsid w:val="3F51636B"/>
    <w:rsid w:val="3FA42170"/>
    <w:rsid w:val="3FAF36DB"/>
    <w:rsid w:val="3FDA3B33"/>
    <w:rsid w:val="403726B3"/>
    <w:rsid w:val="405F4777"/>
    <w:rsid w:val="406A14B3"/>
    <w:rsid w:val="4161264A"/>
    <w:rsid w:val="419D5AE5"/>
    <w:rsid w:val="41A67DC1"/>
    <w:rsid w:val="42196CD0"/>
    <w:rsid w:val="42287095"/>
    <w:rsid w:val="423E4A40"/>
    <w:rsid w:val="428A7759"/>
    <w:rsid w:val="42A012DD"/>
    <w:rsid w:val="43146FF6"/>
    <w:rsid w:val="4322191D"/>
    <w:rsid w:val="43A240C0"/>
    <w:rsid w:val="45135517"/>
    <w:rsid w:val="452E3D17"/>
    <w:rsid w:val="4599227F"/>
    <w:rsid w:val="46182275"/>
    <w:rsid w:val="469D6230"/>
    <w:rsid w:val="46CC74DD"/>
    <w:rsid w:val="46F9269B"/>
    <w:rsid w:val="46FE4C6E"/>
    <w:rsid w:val="47507E33"/>
    <w:rsid w:val="47734761"/>
    <w:rsid w:val="479A0046"/>
    <w:rsid w:val="47C00BA0"/>
    <w:rsid w:val="47C04462"/>
    <w:rsid w:val="48A948EB"/>
    <w:rsid w:val="48BC1DD5"/>
    <w:rsid w:val="49497804"/>
    <w:rsid w:val="497C541E"/>
    <w:rsid w:val="49896A5E"/>
    <w:rsid w:val="49992B59"/>
    <w:rsid w:val="499D41C3"/>
    <w:rsid w:val="4AAF67F2"/>
    <w:rsid w:val="4AFB26DE"/>
    <w:rsid w:val="4B895932"/>
    <w:rsid w:val="4C47180E"/>
    <w:rsid w:val="4CB0014F"/>
    <w:rsid w:val="4D1975F1"/>
    <w:rsid w:val="4D7164BA"/>
    <w:rsid w:val="4E157B9D"/>
    <w:rsid w:val="4E2015E5"/>
    <w:rsid w:val="4E340AA2"/>
    <w:rsid w:val="4E6C7033"/>
    <w:rsid w:val="4F4D0BF0"/>
    <w:rsid w:val="4F4D5839"/>
    <w:rsid w:val="507F3F74"/>
    <w:rsid w:val="510123D8"/>
    <w:rsid w:val="51014CE2"/>
    <w:rsid w:val="511E613F"/>
    <w:rsid w:val="51D51D50"/>
    <w:rsid w:val="52896A00"/>
    <w:rsid w:val="528B1069"/>
    <w:rsid w:val="52996503"/>
    <w:rsid w:val="52CE653A"/>
    <w:rsid w:val="530214BD"/>
    <w:rsid w:val="532E73C1"/>
    <w:rsid w:val="534B54F9"/>
    <w:rsid w:val="53507E24"/>
    <w:rsid w:val="53D170F4"/>
    <w:rsid w:val="545F13F9"/>
    <w:rsid w:val="54702F19"/>
    <w:rsid w:val="5499667F"/>
    <w:rsid w:val="54CA02A1"/>
    <w:rsid w:val="55186063"/>
    <w:rsid w:val="555073E9"/>
    <w:rsid w:val="558621F3"/>
    <w:rsid w:val="56463077"/>
    <w:rsid w:val="56581D59"/>
    <w:rsid w:val="567F575F"/>
    <w:rsid w:val="572362E5"/>
    <w:rsid w:val="57807CD3"/>
    <w:rsid w:val="57862F1A"/>
    <w:rsid w:val="57BF4DD6"/>
    <w:rsid w:val="5A0A3327"/>
    <w:rsid w:val="5A276CF7"/>
    <w:rsid w:val="5A2F5AF5"/>
    <w:rsid w:val="5A5E13CF"/>
    <w:rsid w:val="5ABC0F91"/>
    <w:rsid w:val="5AC669A8"/>
    <w:rsid w:val="5AFF7905"/>
    <w:rsid w:val="5B0B08CE"/>
    <w:rsid w:val="5B492C91"/>
    <w:rsid w:val="5B6D2D04"/>
    <w:rsid w:val="5B9B13DC"/>
    <w:rsid w:val="5BBD7867"/>
    <w:rsid w:val="5BC51E7D"/>
    <w:rsid w:val="5C1F43A8"/>
    <w:rsid w:val="5C8D6729"/>
    <w:rsid w:val="5CDA1ED9"/>
    <w:rsid w:val="5CF3268D"/>
    <w:rsid w:val="5D392E01"/>
    <w:rsid w:val="5D525B04"/>
    <w:rsid w:val="5DDB3786"/>
    <w:rsid w:val="5E2F4D84"/>
    <w:rsid w:val="5E311463"/>
    <w:rsid w:val="5E4B1C45"/>
    <w:rsid w:val="5EB91C93"/>
    <w:rsid w:val="5EC55E0B"/>
    <w:rsid w:val="5EF53A2C"/>
    <w:rsid w:val="5F196017"/>
    <w:rsid w:val="5F600D4E"/>
    <w:rsid w:val="5F9A6CAD"/>
    <w:rsid w:val="5FCD48D2"/>
    <w:rsid w:val="60392073"/>
    <w:rsid w:val="60906AE0"/>
    <w:rsid w:val="60C06ECB"/>
    <w:rsid w:val="60D23418"/>
    <w:rsid w:val="60EF4197"/>
    <w:rsid w:val="61250DED"/>
    <w:rsid w:val="619C104C"/>
    <w:rsid w:val="61C03014"/>
    <w:rsid w:val="61EE238F"/>
    <w:rsid w:val="6226148A"/>
    <w:rsid w:val="627F0281"/>
    <w:rsid w:val="62864121"/>
    <w:rsid w:val="628D6807"/>
    <w:rsid w:val="6298421A"/>
    <w:rsid w:val="632679EE"/>
    <w:rsid w:val="63827E71"/>
    <w:rsid w:val="63F02F1C"/>
    <w:rsid w:val="642F6D78"/>
    <w:rsid w:val="643B0F23"/>
    <w:rsid w:val="64561575"/>
    <w:rsid w:val="646506BC"/>
    <w:rsid w:val="647B68E6"/>
    <w:rsid w:val="648604FA"/>
    <w:rsid w:val="64B9753D"/>
    <w:rsid w:val="65814211"/>
    <w:rsid w:val="65CE663C"/>
    <w:rsid w:val="65D2271B"/>
    <w:rsid w:val="65DA157B"/>
    <w:rsid w:val="65EA0428"/>
    <w:rsid w:val="65EB3645"/>
    <w:rsid w:val="660E4242"/>
    <w:rsid w:val="66632110"/>
    <w:rsid w:val="66740347"/>
    <w:rsid w:val="67154493"/>
    <w:rsid w:val="671B1BFB"/>
    <w:rsid w:val="677038E2"/>
    <w:rsid w:val="677C5A21"/>
    <w:rsid w:val="67B30F7E"/>
    <w:rsid w:val="67B33813"/>
    <w:rsid w:val="683A1C10"/>
    <w:rsid w:val="684E5971"/>
    <w:rsid w:val="68990E6F"/>
    <w:rsid w:val="68D167A9"/>
    <w:rsid w:val="69293200"/>
    <w:rsid w:val="694347AF"/>
    <w:rsid w:val="694F06EB"/>
    <w:rsid w:val="69A94906"/>
    <w:rsid w:val="69F1243D"/>
    <w:rsid w:val="6A0A4C65"/>
    <w:rsid w:val="6A0C1FAC"/>
    <w:rsid w:val="6A5C267E"/>
    <w:rsid w:val="6AB95515"/>
    <w:rsid w:val="6ADF190A"/>
    <w:rsid w:val="6B0345BB"/>
    <w:rsid w:val="6B7F32AD"/>
    <w:rsid w:val="6BCE3F77"/>
    <w:rsid w:val="6BD679D7"/>
    <w:rsid w:val="6BE35659"/>
    <w:rsid w:val="6C383767"/>
    <w:rsid w:val="6D0754FE"/>
    <w:rsid w:val="6D6504CA"/>
    <w:rsid w:val="6DC04E92"/>
    <w:rsid w:val="6E06444D"/>
    <w:rsid w:val="6E302275"/>
    <w:rsid w:val="6E5B6E13"/>
    <w:rsid w:val="6F0E5430"/>
    <w:rsid w:val="6F223B7C"/>
    <w:rsid w:val="6F3A08D8"/>
    <w:rsid w:val="6F733D75"/>
    <w:rsid w:val="70064243"/>
    <w:rsid w:val="701117D9"/>
    <w:rsid w:val="70266EE6"/>
    <w:rsid w:val="705A1CBC"/>
    <w:rsid w:val="714C2E86"/>
    <w:rsid w:val="718D7540"/>
    <w:rsid w:val="719022A1"/>
    <w:rsid w:val="71997F32"/>
    <w:rsid w:val="71A56EDE"/>
    <w:rsid w:val="71C00C42"/>
    <w:rsid w:val="71EC5D47"/>
    <w:rsid w:val="72627969"/>
    <w:rsid w:val="72D9587E"/>
    <w:rsid w:val="72F524A8"/>
    <w:rsid w:val="732872C5"/>
    <w:rsid w:val="73533A44"/>
    <w:rsid w:val="739D7BC9"/>
    <w:rsid w:val="739E75C7"/>
    <w:rsid w:val="742D45D4"/>
    <w:rsid w:val="74695567"/>
    <w:rsid w:val="7471027B"/>
    <w:rsid w:val="748700BD"/>
    <w:rsid w:val="74A27718"/>
    <w:rsid w:val="74AE06DD"/>
    <w:rsid w:val="75360E0B"/>
    <w:rsid w:val="75457021"/>
    <w:rsid w:val="75B026E7"/>
    <w:rsid w:val="75E04286"/>
    <w:rsid w:val="766172D7"/>
    <w:rsid w:val="766C7048"/>
    <w:rsid w:val="76743654"/>
    <w:rsid w:val="770179E7"/>
    <w:rsid w:val="77206895"/>
    <w:rsid w:val="77CB79B2"/>
    <w:rsid w:val="780E7FC4"/>
    <w:rsid w:val="7816290E"/>
    <w:rsid w:val="783D5FD6"/>
    <w:rsid w:val="79112AAE"/>
    <w:rsid w:val="79535B0F"/>
    <w:rsid w:val="79C61A14"/>
    <w:rsid w:val="79F53325"/>
    <w:rsid w:val="7A6C0595"/>
    <w:rsid w:val="7A7F0F0D"/>
    <w:rsid w:val="7A806935"/>
    <w:rsid w:val="7A880884"/>
    <w:rsid w:val="7ACA607B"/>
    <w:rsid w:val="7ACC1B35"/>
    <w:rsid w:val="7B01521A"/>
    <w:rsid w:val="7B8F68A7"/>
    <w:rsid w:val="7BFC23F6"/>
    <w:rsid w:val="7C626E51"/>
    <w:rsid w:val="7CB17922"/>
    <w:rsid w:val="7D0F2856"/>
    <w:rsid w:val="7D576CBE"/>
    <w:rsid w:val="7D8172FD"/>
    <w:rsid w:val="7DC825B4"/>
    <w:rsid w:val="7E0C0193"/>
    <w:rsid w:val="7E886BD8"/>
    <w:rsid w:val="7E947EBC"/>
    <w:rsid w:val="7EFA0C1D"/>
    <w:rsid w:val="7F3466EA"/>
    <w:rsid w:val="7F376A18"/>
    <w:rsid w:val="7F7A668F"/>
    <w:rsid w:val="7FC5542C"/>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4"/>
    <w:qFormat/>
    <w:uiPriority w:val="99"/>
    <w:pPr>
      <w:jc w:val="left"/>
    </w:pPr>
  </w:style>
  <w:style w:type="paragraph" w:styleId="6">
    <w:name w:val="Body Text"/>
    <w:basedOn w:val="1"/>
    <w:qFormat/>
    <w:uiPriority w:val="0"/>
    <w:pPr>
      <w:spacing w:after="120"/>
    </w:pPr>
    <w:rPr>
      <w:rFonts w:eastAsia="MS Mincho"/>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568" w:hanging="284"/>
    </w:pPr>
  </w:style>
  <w:style w:type="paragraph" w:styleId="10">
    <w:name w:val="annotation subject"/>
    <w:basedOn w:val="5"/>
    <w:next w:val="5"/>
    <w:link w:val="25"/>
    <w:semiHidden/>
    <w:unhideWhenUsed/>
    <w:qFormat/>
    <w:uiPriority w:val="99"/>
    <w:rPr>
      <w:b/>
      <w:bCs/>
    </w:rPr>
  </w:style>
  <w:style w:type="table" w:styleId="12">
    <w:name w:val="Table Grid"/>
    <w:basedOn w:val="1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Emphasis"/>
    <w:qFormat/>
    <w:uiPriority w:val="20"/>
    <w:rPr>
      <w:i/>
      <w:iCs/>
    </w:rPr>
  </w:style>
  <w:style w:type="character" w:styleId="15">
    <w:name w:val="Hyperlink"/>
    <w:qFormat/>
    <w:uiPriority w:val="99"/>
    <w:rPr>
      <w:color w:val="0000FF"/>
      <w:u w:val="single"/>
    </w:rPr>
  </w:style>
  <w:style w:type="character" w:styleId="16">
    <w:name w:val="annotation reference"/>
    <w:basedOn w:val="13"/>
    <w:qFormat/>
    <w:uiPriority w:val="0"/>
    <w:rPr>
      <w:sz w:val="21"/>
      <w:szCs w:val="21"/>
    </w:rPr>
  </w:style>
  <w:style w:type="character" w:customStyle="1" w:styleId="17">
    <w:name w:val="页眉 字符"/>
    <w:basedOn w:val="13"/>
    <w:link w:val="8"/>
    <w:qFormat/>
    <w:uiPriority w:val="99"/>
    <w:rPr>
      <w:sz w:val="18"/>
      <w:szCs w:val="18"/>
    </w:rPr>
  </w:style>
  <w:style w:type="character" w:customStyle="1" w:styleId="18">
    <w:name w:val="页脚 字符"/>
    <w:basedOn w:val="13"/>
    <w:link w:val="7"/>
    <w:qFormat/>
    <w:uiPriority w:val="99"/>
    <w:rPr>
      <w:sz w:val="18"/>
      <w:szCs w:val="18"/>
    </w:rPr>
  </w:style>
  <w:style w:type="paragraph" w:customStyle="1" w:styleId="19">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0">
    <w:name w:val="TF"/>
    <w:basedOn w:val="19"/>
    <w:qFormat/>
    <w:uiPriority w:val="0"/>
    <w:pPr>
      <w:keepNext w:val="0"/>
      <w:spacing w:before="0" w:after="240"/>
    </w:pPr>
  </w:style>
  <w:style w:type="paragraph" w:styleId="21">
    <w:name w:val="List Paragraph"/>
    <w:basedOn w:val="1"/>
    <w:qFormat/>
    <w:uiPriority w:val="34"/>
    <w:pPr>
      <w:ind w:firstLine="420" w:firstLineChars="200"/>
    </w:pPr>
  </w:style>
  <w:style w:type="paragraph" w:customStyle="1" w:styleId="22">
    <w:name w:val="B1"/>
    <w:basedOn w:val="9"/>
    <w:qFormat/>
    <w:uiPriority w:val="0"/>
  </w:style>
  <w:style w:type="paragraph" w:customStyle="1" w:styleId="23">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4">
    <w:name w:val="批注文字 字符"/>
    <w:basedOn w:val="13"/>
    <w:link w:val="5"/>
    <w:qFormat/>
    <w:uiPriority w:val="99"/>
    <w:rPr>
      <w:rFonts w:asciiTheme="minorHAnsi" w:hAnsiTheme="minorHAnsi" w:eastAsiaTheme="minorEastAsia" w:cstheme="minorBidi"/>
      <w:kern w:val="2"/>
      <w:sz w:val="21"/>
      <w:szCs w:val="22"/>
    </w:rPr>
  </w:style>
  <w:style w:type="character" w:customStyle="1" w:styleId="25">
    <w:name w:val="批注主题 字符"/>
    <w:basedOn w:val="24"/>
    <w:link w:val="10"/>
    <w:semiHidden/>
    <w:qFormat/>
    <w:uiPriority w:val="99"/>
    <w:rPr>
      <w:rFonts w:asciiTheme="minorHAnsi" w:hAnsiTheme="minorHAnsi" w:eastAsiaTheme="minorEastAsia" w:cstheme="minorBidi"/>
      <w:b/>
      <w:bCs/>
      <w:kern w:val="2"/>
      <w:sz w:val="21"/>
      <w:szCs w:val="22"/>
    </w:rPr>
  </w:style>
  <w:style w:type="paragraph" w:customStyle="1" w:styleId="26">
    <w:name w:val="Agreement"/>
    <w:basedOn w:val="1"/>
    <w:next w:val="27"/>
    <w:qFormat/>
    <w:uiPriority w:val="0"/>
    <w:pPr>
      <w:numPr>
        <w:ilvl w:val="0"/>
        <w:numId w:val="1"/>
      </w:numPr>
      <w:tabs>
        <w:tab w:val="left" w:pos="1619"/>
      </w:tabs>
      <w:spacing w:before="60"/>
      <w:ind w:left="1616" w:hanging="357"/>
    </w:pPr>
    <w:rPr>
      <w:b/>
    </w:rPr>
  </w:style>
  <w:style w:type="paragraph" w:customStyle="1" w:styleId="27">
    <w:name w:val="Doc-text2"/>
    <w:basedOn w:val="1"/>
    <w:qFormat/>
    <w:uiPriority w:val="0"/>
    <w:pPr>
      <w:tabs>
        <w:tab w:val="left" w:pos="1622"/>
      </w:tabs>
      <w:ind w:left="1622" w:hanging="363"/>
    </w:pPr>
  </w:style>
  <w:style w:type="paragraph" w:customStyle="1" w:styleId="28">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9">
    <w:name w:val="Revision"/>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0">
    <w:name w:val="Observation"/>
    <w:basedOn w:val="1"/>
    <w:qFormat/>
    <w:uiPriority w:val="0"/>
    <w:pPr>
      <w:numPr>
        <w:ilvl w:val="0"/>
        <w:numId w:val="2"/>
      </w:numPr>
      <w:spacing w:after="120"/>
      <w:ind w:left="1701" w:hanging="1701"/>
      <w:jc w:val="both"/>
    </w:pPr>
    <w:rPr>
      <w:b/>
      <w:lang w:eastAsia="zh-CN"/>
    </w:rPr>
  </w:style>
  <w:style w:type="paragraph" w:customStyle="1" w:styleId="31">
    <w:name w:val="Proposal"/>
    <w:basedOn w:val="1"/>
    <w:qFormat/>
    <w:uiPriority w:val="0"/>
    <w:pPr>
      <w:numPr>
        <w:ilvl w:val="0"/>
        <w:numId w:val="3"/>
      </w:numPr>
      <w:tabs>
        <w:tab w:val="left" w:pos="1701"/>
      </w:tabs>
      <w:spacing w:after="120"/>
      <w:jc w:val="both"/>
    </w:pPr>
    <w:rPr>
      <w:b/>
      <w:bCs/>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2696</Words>
  <Characters>15373</Characters>
  <Lines>128</Lines>
  <Paragraphs>36</Paragraphs>
  <TotalTime>29</TotalTime>
  <ScaleCrop>false</ScaleCrop>
  <LinksUpToDate>false</LinksUpToDate>
  <CharactersWithSpaces>18033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2022-11-03T14:27:00Z</dcterms:created>
  <dc:creator>CMCC_TJY</dc:creator>
  <cp:lastModifiedBy>CMCC</cp:lastModifiedBy>
  <dcterms:modified xsi:type="dcterms:W3CDTF">2023-08-11T07:03:04Z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31945A0DCDCA4152B07A074FD3969812</vt:lpwstr>
  </property>
</Properties>
</file>